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7DE" w:rsidRPr="006667DE" w:rsidRDefault="006667DE">
      <w:pPr>
        <w:tabs>
          <w:tab w:val="clear" w:pos="567"/>
        </w:tabs>
        <w:spacing w:after="200" w:line="276" w:lineRule="auto"/>
        <w:ind w:left="0" w:right="0"/>
        <w:jc w:val="left"/>
        <w:rPr>
          <w:rFonts w:ascii="Franklin Gothic Demi" w:eastAsiaTheme="majorEastAsia" w:hAnsi="Franklin Gothic Demi"/>
          <w:sz w:val="36"/>
          <w:szCs w:val="36"/>
        </w:rPr>
      </w:pPr>
      <w:r>
        <w:rPr>
          <w:rFonts w:ascii="Franklin Gothic Demi" w:eastAsiaTheme="majorEastAsia" w:hAnsi="Franklin Gothic Demi"/>
          <w:sz w:val="36"/>
          <w:szCs w:val="36"/>
        </w:rPr>
        <w:t>Appendix 1 – Community engagement survey</w:t>
      </w:r>
    </w:p>
    <w:p w:rsidR="00E635F6" w:rsidRPr="00F951DE" w:rsidRDefault="00A15257">
      <w:pPr>
        <w:tabs>
          <w:tab w:val="clear" w:pos="567"/>
        </w:tabs>
        <w:spacing w:after="200" w:line="276" w:lineRule="auto"/>
        <w:ind w:left="0" w:right="0"/>
        <w:jc w:val="left"/>
      </w:pPr>
      <w:r>
        <w:rPr>
          <w:rFonts w:eastAsiaTheme="majorEastAsia"/>
        </w:rPr>
        <w:br w:type="page"/>
      </w:r>
      <w:r w:rsidR="00630C7F">
        <w:rPr>
          <w:noProof/>
          <w:lang w:eastAsia="en-AU"/>
        </w:rPr>
        <w:lastRenderedPageBreak/>
        <w:drawing>
          <wp:anchor distT="0" distB="0" distL="114300" distR="114300" simplePos="0" relativeHeight="251685888" behindDoc="0" locked="0" layoutInCell="1" allowOverlap="1" wp14:anchorId="47798769" wp14:editId="1C4C9047">
            <wp:simplePos x="0" y="0"/>
            <wp:positionH relativeFrom="column">
              <wp:posOffset>-1051560</wp:posOffset>
            </wp:positionH>
            <wp:positionV relativeFrom="paragraph">
              <wp:posOffset>-914400</wp:posOffset>
            </wp:positionV>
            <wp:extent cx="7559749" cy="10693508"/>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9 UoM - Career Outcomes Study - Appendix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81" cy="10693978"/>
                    </a:xfrm>
                    <a:prstGeom prst="rect">
                      <a:avLst/>
                    </a:prstGeom>
                  </pic:spPr>
                </pic:pic>
              </a:graphicData>
            </a:graphic>
            <wp14:sizeRelH relativeFrom="page">
              <wp14:pctWidth>0</wp14:pctWidth>
            </wp14:sizeRelH>
            <wp14:sizeRelV relativeFrom="page">
              <wp14:pctHeight>0</wp14:pctHeight>
            </wp14:sizeRelV>
          </wp:anchor>
        </w:drawing>
      </w:r>
      <w:r w:rsidR="00E635F6" w:rsidRPr="00F951DE">
        <w:br w:type="page"/>
      </w:r>
    </w:p>
    <w:p w:rsidR="0034241B" w:rsidRPr="00F951DE" w:rsidRDefault="0034241B" w:rsidP="00ED1655"/>
    <w:p w:rsidR="0034241B" w:rsidRPr="00F951DE" w:rsidRDefault="001C4DC4" w:rsidP="009A2558">
      <w:pPr>
        <w:pStyle w:val="BodyCopy"/>
      </w:pPr>
      <w:r w:rsidRPr="00F951DE">
        <w:tab/>
      </w: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34241B" w:rsidP="0034241B">
      <w:pPr>
        <w:pStyle w:val="BodyText"/>
        <w:tabs>
          <w:tab w:val="left" w:pos="6804"/>
        </w:tabs>
        <w:ind w:right="612"/>
        <w:rPr>
          <w:noProof/>
          <w:lang w:eastAsia="en-AU"/>
        </w:rPr>
      </w:pPr>
    </w:p>
    <w:p w:rsidR="0034241B" w:rsidRPr="00F951DE" w:rsidRDefault="0012619B" w:rsidP="0034241B">
      <w:pPr>
        <w:pStyle w:val="BodyText"/>
        <w:tabs>
          <w:tab w:val="left" w:pos="6804"/>
        </w:tabs>
        <w:ind w:right="612"/>
        <w:rPr>
          <w:noProof/>
          <w:lang w:eastAsia="en-AU"/>
        </w:rPr>
      </w:pPr>
      <w:r w:rsidRPr="00F951DE">
        <w:rPr>
          <w:noProof/>
          <w:lang w:eastAsia="en-AU"/>
        </w:rPr>
        <mc:AlternateContent>
          <mc:Choice Requires="wpg">
            <w:drawing>
              <wp:anchor distT="0" distB="0" distL="114300" distR="114300" simplePos="0" relativeHeight="251663360" behindDoc="0" locked="0" layoutInCell="1" allowOverlap="1" wp14:anchorId="4047B20F" wp14:editId="1986C11E">
                <wp:simplePos x="0" y="0"/>
                <wp:positionH relativeFrom="column">
                  <wp:posOffset>4110355</wp:posOffset>
                </wp:positionH>
                <wp:positionV relativeFrom="paragraph">
                  <wp:posOffset>161452</wp:posOffset>
                </wp:positionV>
                <wp:extent cx="880745" cy="2971800"/>
                <wp:effectExtent l="0" t="0" r="0" b="0"/>
                <wp:wrapNone/>
                <wp:docPr id="5" name="Group 5"/>
                <wp:cNvGraphicFramePr/>
                <a:graphic xmlns:a="http://schemas.openxmlformats.org/drawingml/2006/main">
                  <a:graphicData uri="http://schemas.microsoft.com/office/word/2010/wordprocessingGroup">
                    <wpg:wgp>
                      <wpg:cNvGrpSpPr/>
                      <wpg:grpSpPr>
                        <a:xfrm>
                          <a:off x="0" y="0"/>
                          <a:ext cx="880745" cy="2971800"/>
                          <a:chOff x="0" y="1633"/>
                          <a:chExt cx="946297" cy="3188134"/>
                        </a:xfrm>
                      </wpg:grpSpPr>
                      <pic:pic xmlns:pic="http://schemas.openxmlformats.org/drawingml/2006/picture">
                        <pic:nvPicPr>
                          <pic:cNvPr id="13" name="Picture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1633"/>
                            <a:ext cx="946297" cy="2537916"/>
                          </a:xfrm>
                          <a:prstGeom prst="rect">
                            <a:avLst/>
                          </a:prstGeom>
                        </pic:spPr>
                      </pic:pic>
                      <pic:pic xmlns:pic="http://schemas.openxmlformats.org/drawingml/2006/picture">
                        <pic:nvPicPr>
                          <pic:cNvPr id="14"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l="6774" t="8932" r="7197" b="7408"/>
                          <a:stretch/>
                        </pic:blipFill>
                        <pic:spPr bwMode="auto">
                          <a:xfrm>
                            <a:off x="148855" y="2541181"/>
                            <a:ext cx="637954" cy="648586"/>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323.65pt;margin-top:12.7pt;width:69.35pt;height:234pt;z-index:251663360;mso-width-relative:margin;mso-height-relative:margin" coordorigin=",16" coordsize="9462,318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16;width:9462;height:25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9kyfCAAAA2wAAAA8AAABkcnMvZG93bnJldi54bWxET0trwkAQvhf6H5YpeKuban0QXcUIQk8F&#10;owePY3ZMYrOzYXeN8d93CwVv8/E9Z7nuTSM6cr62rOBjmIAgLqyuuVRwPOze5yB8QNbYWCYFD/Kw&#10;Xr2+LDHV9s576vJQihjCPkUFVQhtKqUvKjLoh7YljtzFOoMhQldK7fAew00jR0kylQZrjg0VtrSt&#10;qPjJb0bBd+Ym28yOr7NJlrf782fnZqeLUoO3frMAEagPT/G/+0vH+WP4+yUeIF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PZMnwgAAANsAAAAPAAAAAAAAAAAAAAAAAJ8C&#10;AABkcnMvZG93bnJldi54bWxQSwUGAAAAAAQABAD3AAAAjgMAAAAA&#10;">
                  <v:imagedata r:id="rId12" o:title=""/>
                  <v:path arrowok="t"/>
                </v:shape>
                <v:shape id="Picture 14" o:spid="_x0000_s1028" type="#_x0000_t75" style="position:absolute;left:1488;top:25411;width:6380;height:6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IQ8zCAAAA2wAAAA8AAABkcnMvZG93bnJldi54bWxET0trAjEQvhf6H8IUetNsRaqsZsUWhD70&#10;4OOgt2Ez+8BksmxSTf99Iwi9zcf3nPkiWiMu1PvWsYKXYQaCuHS65VrBYb8aTEH4gKzROCYFv+Rh&#10;UTw+zDHX7spbuuxCLVII+xwVNCF0uZS+bMiiH7qOOHGV6y2GBPta6h6vKdwaOcqyV2mx5dTQYEfv&#10;DZXn3Y9VMFrHk+SNrb7Xn19mEt+OKzMdK/X8FJczEIFi+Bff3R86zR/D7Zd0gC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yEPMwgAAANsAAAAPAAAAAAAAAAAAAAAAAJ8C&#10;AABkcnMvZG93bnJldi54bWxQSwUGAAAAAAQABAD3AAAAjgMAAAAA&#10;">
                  <v:imagedata r:id="rId13" o:title="" croptop="5854f" cropbottom="4855f" cropleft="4439f" cropright="4717f"/>
                  <v:path arrowok="t"/>
                </v:shape>
              </v:group>
            </w:pict>
          </mc:Fallback>
        </mc:AlternateContent>
      </w:r>
    </w:p>
    <w:p w:rsidR="0034241B" w:rsidRPr="0086413C" w:rsidRDefault="0034241B" w:rsidP="009A2558">
      <w:pPr>
        <w:pStyle w:val="BodyText1"/>
      </w:pPr>
      <w:r w:rsidRPr="0086413C">
        <w:t xml:space="preserve">Wallis Market and Social Research achieved accreditation to the International Standard ISO20252 in September 2007. The Company is committed to maintaining administrative and operational procedures which comply with these accreditation requirements and to improving its performance in all aspects of the service it delivers to its customers. Wallis is an active participant in the market research industry, with senior staff making significant contributions to the Australian Market and Social Research Society (AMSRS) and the Association of Market and Social Research Organisations (AMSRO). As such we actively pursue the ethical objectives of the industry. </w:t>
      </w:r>
    </w:p>
    <w:p w:rsidR="0034241B" w:rsidRPr="0086413C" w:rsidRDefault="0034241B" w:rsidP="009A2558">
      <w:pPr>
        <w:pStyle w:val="BodyText1"/>
      </w:pPr>
      <w:r w:rsidRPr="0086413C">
        <w:t>In addition to having attained the highest Industry accreditation, Wallis also participates in the Australian Achiever Awards, which recognises the customer service excellence of Australian companies. The Company has been awarded a high commendation every year since the inception of these awards in 1999.</w:t>
      </w:r>
    </w:p>
    <w:p w:rsidR="0034241B" w:rsidRPr="00F951DE" w:rsidRDefault="0034241B" w:rsidP="00A93BF5">
      <w:pPr>
        <w:spacing w:before="120" w:after="120" w:line="360" w:lineRule="auto"/>
        <w:ind w:left="426" w:right="1604"/>
        <w:rPr>
          <w:color w:val="595959" w:themeColor="text1" w:themeTint="A6"/>
        </w:rPr>
      </w:pPr>
    </w:p>
    <w:p w:rsidR="0034241B" w:rsidRPr="00F951DE" w:rsidRDefault="0034241B" w:rsidP="0034241B">
      <w:pPr>
        <w:spacing w:before="120" w:after="120" w:line="360" w:lineRule="auto"/>
        <w:rPr>
          <w:color w:val="595959" w:themeColor="text1" w:themeTint="A6"/>
        </w:rPr>
        <w:sectPr w:rsidR="0034241B" w:rsidRPr="00F951DE" w:rsidSect="00A15257">
          <w:footerReference w:type="default" r:id="rId14"/>
          <w:pgSz w:w="11909" w:h="16834" w:code="9"/>
          <w:pgMar w:top="1440" w:right="2835" w:bottom="1440" w:left="1656" w:header="720" w:footer="720" w:gutter="0"/>
          <w:pgNumType w:start="0"/>
          <w:cols w:space="720"/>
          <w:titlePg/>
        </w:sectPr>
      </w:pPr>
    </w:p>
    <w:p w:rsidR="0086413C" w:rsidRDefault="000D395D" w:rsidP="009A2558">
      <w:pPr>
        <w:pStyle w:val="TableofContentsHeading"/>
      </w:pPr>
      <w:r w:rsidRPr="00F951DE">
        <w:lastRenderedPageBreak/>
        <w:t>Table of</w:t>
      </w:r>
    </w:p>
    <w:p w:rsidR="00453C43" w:rsidRPr="00F951DE" w:rsidRDefault="000D395D" w:rsidP="009A2558">
      <w:pPr>
        <w:pStyle w:val="TableofContentsHeading"/>
      </w:pPr>
      <w:r w:rsidRPr="00F951DE">
        <w:t>Contents</w:t>
      </w:r>
    </w:p>
    <w:p w:rsidR="00453C43" w:rsidRPr="00F951DE" w:rsidRDefault="00453C43" w:rsidP="009A2558">
      <w:pPr>
        <w:pStyle w:val="BodyCopy"/>
      </w:pPr>
    </w:p>
    <w:p w:rsidR="00AD4E95" w:rsidRDefault="00F623DA">
      <w:pPr>
        <w:pStyle w:val="TOC1"/>
        <w:rPr>
          <w:rFonts w:asciiTheme="minorHAnsi" w:eastAsiaTheme="minorEastAsia" w:hAnsiTheme="minorHAnsi" w:cstheme="minorBidi"/>
          <w:b w:val="0"/>
          <w:caps w:val="0"/>
          <w:color w:val="auto"/>
          <w:kern w:val="0"/>
          <w:sz w:val="22"/>
          <w:lang w:eastAsia="en-AU"/>
        </w:rPr>
      </w:pPr>
      <w:r w:rsidRPr="00F951DE">
        <w:rPr>
          <w:rFonts w:asciiTheme="minorHAnsi" w:hAnsiTheme="minorHAnsi"/>
        </w:rPr>
        <w:fldChar w:fldCharType="begin"/>
      </w:r>
      <w:r w:rsidR="00453C43" w:rsidRPr="00F951DE">
        <w:rPr>
          <w:rFonts w:asciiTheme="minorHAnsi" w:hAnsiTheme="minorHAnsi"/>
        </w:rPr>
        <w:instrText xml:space="preserve"> TOC \o "1-2" \h \z \u </w:instrText>
      </w:r>
      <w:r w:rsidRPr="00F951DE">
        <w:rPr>
          <w:rFonts w:asciiTheme="minorHAnsi" w:hAnsiTheme="minorHAnsi"/>
        </w:rPr>
        <w:fldChar w:fldCharType="separate"/>
      </w:r>
      <w:hyperlink w:anchor="_Toc461201976" w:history="1">
        <w:r w:rsidR="00AD4E95" w:rsidRPr="0078163D">
          <w:rPr>
            <w:rStyle w:val="Hyperlink"/>
          </w:rPr>
          <w:t>Executive Summary</w:t>
        </w:r>
        <w:r w:rsidR="00AD4E95">
          <w:rPr>
            <w:webHidden/>
          </w:rPr>
          <w:tab/>
        </w:r>
        <w:r w:rsidR="00AD4E95">
          <w:rPr>
            <w:webHidden/>
          </w:rPr>
          <w:fldChar w:fldCharType="begin"/>
        </w:r>
        <w:r w:rsidR="00AD4E95">
          <w:rPr>
            <w:webHidden/>
          </w:rPr>
          <w:instrText xml:space="preserve"> PAGEREF _Toc461201976 \h </w:instrText>
        </w:r>
        <w:r w:rsidR="00AD4E95">
          <w:rPr>
            <w:webHidden/>
          </w:rPr>
        </w:r>
        <w:r w:rsidR="00AD4E95">
          <w:rPr>
            <w:webHidden/>
          </w:rPr>
          <w:fldChar w:fldCharType="separate"/>
        </w:r>
        <w:r w:rsidR="00A15257">
          <w:rPr>
            <w:webHidden/>
          </w:rPr>
          <w:t>3</w:t>
        </w:r>
        <w:r w:rsidR="00AD4E95">
          <w:rPr>
            <w:webHidden/>
          </w:rPr>
          <w:fldChar w:fldCharType="end"/>
        </w:r>
      </w:hyperlink>
    </w:p>
    <w:p w:rsidR="00AD4E95" w:rsidRDefault="00126DB6">
      <w:pPr>
        <w:pStyle w:val="TOC1"/>
        <w:rPr>
          <w:rFonts w:asciiTheme="minorHAnsi" w:eastAsiaTheme="minorEastAsia" w:hAnsiTheme="minorHAnsi" w:cstheme="minorBidi"/>
          <w:b w:val="0"/>
          <w:caps w:val="0"/>
          <w:color w:val="auto"/>
          <w:kern w:val="0"/>
          <w:sz w:val="22"/>
          <w:lang w:eastAsia="en-AU"/>
        </w:rPr>
      </w:pPr>
      <w:hyperlink w:anchor="_Toc461201977" w:history="1">
        <w:r w:rsidR="00AD4E95" w:rsidRPr="0078163D">
          <w:rPr>
            <w:rStyle w:val="Hyperlink"/>
            <w:rFonts w:cs="Arial"/>
          </w:rPr>
          <w:t>1.0</w:t>
        </w:r>
        <w:r w:rsidR="00AD4E95">
          <w:rPr>
            <w:rFonts w:asciiTheme="minorHAnsi" w:eastAsiaTheme="minorEastAsia" w:hAnsiTheme="minorHAnsi" w:cstheme="minorBidi"/>
            <w:b w:val="0"/>
            <w:caps w:val="0"/>
            <w:color w:val="auto"/>
            <w:kern w:val="0"/>
            <w:sz w:val="22"/>
            <w:lang w:eastAsia="en-AU"/>
          </w:rPr>
          <w:tab/>
        </w:r>
        <w:r w:rsidR="00AD4E95" w:rsidRPr="0078163D">
          <w:rPr>
            <w:rStyle w:val="Hyperlink"/>
          </w:rPr>
          <w:t>Introduction, Objectives &amp; Methodology</w:t>
        </w:r>
        <w:r w:rsidR="00AD4E95">
          <w:rPr>
            <w:webHidden/>
          </w:rPr>
          <w:tab/>
        </w:r>
        <w:r w:rsidR="00AD4E95">
          <w:rPr>
            <w:webHidden/>
          </w:rPr>
          <w:fldChar w:fldCharType="begin"/>
        </w:r>
        <w:r w:rsidR="00AD4E95">
          <w:rPr>
            <w:webHidden/>
          </w:rPr>
          <w:instrText xml:space="preserve"> PAGEREF _Toc461201977 \h </w:instrText>
        </w:r>
        <w:r w:rsidR="00AD4E95">
          <w:rPr>
            <w:webHidden/>
          </w:rPr>
        </w:r>
        <w:r w:rsidR="00AD4E95">
          <w:rPr>
            <w:webHidden/>
          </w:rPr>
          <w:fldChar w:fldCharType="separate"/>
        </w:r>
        <w:r w:rsidR="00A15257">
          <w:rPr>
            <w:webHidden/>
          </w:rPr>
          <w:t>5</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78" w:history="1">
        <w:r w:rsidR="00AD4E95" w:rsidRPr="0078163D">
          <w:rPr>
            <w:rStyle w:val="Hyperlink"/>
          </w:rPr>
          <w:t>1.1</w:t>
        </w:r>
        <w:r w:rsidR="00AD4E95">
          <w:rPr>
            <w:rFonts w:asciiTheme="minorHAnsi" w:eastAsiaTheme="minorEastAsia" w:hAnsiTheme="minorHAnsi" w:cstheme="minorBidi"/>
            <w:color w:val="auto"/>
            <w:sz w:val="22"/>
            <w:lang w:eastAsia="en-AU"/>
          </w:rPr>
          <w:tab/>
        </w:r>
        <w:r w:rsidR="00AD4E95" w:rsidRPr="0078163D">
          <w:rPr>
            <w:rStyle w:val="Hyperlink"/>
          </w:rPr>
          <w:t>Introduction</w:t>
        </w:r>
        <w:r w:rsidR="00AD4E95">
          <w:rPr>
            <w:webHidden/>
          </w:rPr>
          <w:tab/>
        </w:r>
        <w:r w:rsidR="00AD4E95">
          <w:rPr>
            <w:webHidden/>
          </w:rPr>
          <w:fldChar w:fldCharType="begin"/>
        </w:r>
        <w:r w:rsidR="00AD4E95">
          <w:rPr>
            <w:webHidden/>
          </w:rPr>
          <w:instrText xml:space="preserve"> PAGEREF _Toc461201978 \h </w:instrText>
        </w:r>
        <w:r w:rsidR="00AD4E95">
          <w:rPr>
            <w:webHidden/>
          </w:rPr>
        </w:r>
        <w:r w:rsidR="00AD4E95">
          <w:rPr>
            <w:webHidden/>
          </w:rPr>
          <w:fldChar w:fldCharType="separate"/>
        </w:r>
        <w:r w:rsidR="00A15257">
          <w:rPr>
            <w:webHidden/>
          </w:rPr>
          <w:t>5</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79" w:history="1">
        <w:r w:rsidR="00AD4E95" w:rsidRPr="0078163D">
          <w:rPr>
            <w:rStyle w:val="Hyperlink"/>
          </w:rPr>
          <w:t>1.2</w:t>
        </w:r>
        <w:r w:rsidR="00AD4E95">
          <w:rPr>
            <w:rFonts w:asciiTheme="minorHAnsi" w:eastAsiaTheme="minorEastAsia" w:hAnsiTheme="minorHAnsi" w:cstheme="minorBidi"/>
            <w:color w:val="auto"/>
            <w:sz w:val="22"/>
            <w:lang w:eastAsia="en-AU"/>
          </w:rPr>
          <w:tab/>
        </w:r>
        <w:r w:rsidR="00AD4E95" w:rsidRPr="0078163D">
          <w:rPr>
            <w:rStyle w:val="Hyperlink"/>
          </w:rPr>
          <w:t>Objectives</w:t>
        </w:r>
        <w:r w:rsidR="00AD4E95">
          <w:rPr>
            <w:webHidden/>
          </w:rPr>
          <w:tab/>
        </w:r>
        <w:r w:rsidR="00AD4E95">
          <w:rPr>
            <w:webHidden/>
          </w:rPr>
          <w:fldChar w:fldCharType="begin"/>
        </w:r>
        <w:r w:rsidR="00AD4E95">
          <w:rPr>
            <w:webHidden/>
          </w:rPr>
          <w:instrText xml:space="preserve"> PAGEREF _Toc461201979 \h </w:instrText>
        </w:r>
        <w:r w:rsidR="00AD4E95">
          <w:rPr>
            <w:webHidden/>
          </w:rPr>
        </w:r>
        <w:r w:rsidR="00AD4E95">
          <w:rPr>
            <w:webHidden/>
          </w:rPr>
          <w:fldChar w:fldCharType="separate"/>
        </w:r>
        <w:r w:rsidR="00A15257">
          <w:rPr>
            <w:webHidden/>
          </w:rPr>
          <w:t>5</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80" w:history="1">
        <w:r w:rsidR="00AD4E95" w:rsidRPr="0078163D">
          <w:rPr>
            <w:rStyle w:val="Hyperlink"/>
          </w:rPr>
          <w:t>1.3</w:t>
        </w:r>
        <w:r w:rsidR="00AD4E95">
          <w:rPr>
            <w:rFonts w:asciiTheme="minorHAnsi" w:eastAsiaTheme="minorEastAsia" w:hAnsiTheme="minorHAnsi" w:cstheme="minorBidi"/>
            <w:color w:val="auto"/>
            <w:sz w:val="22"/>
            <w:lang w:eastAsia="en-AU"/>
          </w:rPr>
          <w:tab/>
        </w:r>
        <w:r w:rsidR="00AD4E95" w:rsidRPr="0078163D">
          <w:rPr>
            <w:rStyle w:val="Hyperlink"/>
          </w:rPr>
          <w:t>Methodology</w:t>
        </w:r>
        <w:r w:rsidR="00AD4E95">
          <w:rPr>
            <w:webHidden/>
          </w:rPr>
          <w:tab/>
        </w:r>
        <w:r w:rsidR="00AD4E95">
          <w:rPr>
            <w:webHidden/>
          </w:rPr>
          <w:fldChar w:fldCharType="begin"/>
        </w:r>
        <w:r w:rsidR="00AD4E95">
          <w:rPr>
            <w:webHidden/>
          </w:rPr>
          <w:instrText xml:space="preserve"> PAGEREF _Toc461201980 \h </w:instrText>
        </w:r>
        <w:r w:rsidR="00AD4E95">
          <w:rPr>
            <w:webHidden/>
          </w:rPr>
        </w:r>
        <w:r w:rsidR="00AD4E95">
          <w:rPr>
            <w:webHidden/>
          </w:rPr>
          <w:fldChar w:fldCharType="separate"/>
        </w:r>
        <w:r w:rsidR="00A15257">
          <w:rPr>
            <w:webHidden/>
          </w:rPr>
          <w:t>5</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81" w:history="1">
        <w:r w:rsidR="00AD4E95" w:rsidRPr="0078163D">
          <w:rPr>
            <w:rStyle w:val="Hyperlink"/>
          </w:rPr>
          <w:t>1.3.1</w:t>
        </w:r>
        <w:r w:rsidR="00AD4E95">
          <w:rPr>
            <w:rFonts w:asciiTheme="minorHAnsi" w:eastAsiaTheme="minorEastAsia" w:hAnsiTheme="minorHAnsi" w:cstheme="minorBidi"/>
            <w:color w:val="auto"/>
            <w:sz w:val="22"/>
            <w:lang w:eastAsia="en-AU"/>
          </w:rPr>
          <w:tab/>
        </w:r>
        <w:r w:rsidR="00AD4E95" w:rsidRPr="0078163D">
          <w:rPr>
            <w:rStyle w:val="Hyperlink"/>
          </w:rPr>
          <w:t>Questionnaire</w:t>
        </w:r>
        <w:r w:rsidR="00AD4E95">
          <w:rPr>
            <w:webHidden/>
          </w:rPr>
          <w:tab/>
        </w:r>
        <w:r w:rsidR="00AD4E95">
          <w:rPr>
            <w:webHidden/>
          </w:rPr>
          <w:fldChar w:fldCharType="begin"/>
        </w:r>
        <w:r w:rsidR="00AD4E95">
          <w:rPr>
            <w:webHidden/>
          </w:rPr>
          <w:instrText xml:space="preserve"> PAGEREF _Toc461201981 \h </w:instrText>
        </w:r>
        <w:r w:rsidR="00AD4E95">
          <w:rPr>
            <w:webHidden/>
          </w:rPr>
        </w:r>
        <w:r w:rsidR="00AD4E95">
          <w:rPr>
            <w:webHidden/>
          </w:rPr>
          <w:fldChar w:fldCharType="separate"/>
        </w:r>
        <w:r w:rsidR="00A15257">
          <w:rPr>
            <w:webHidden/>
          </w:rPr>
          <w:t>5</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82" w:history="1">
        <w:r w:rsidR="00AD4E95" w:rsidRPr="0078163D">
          <w:rPr>
            <w:rStyle w:val="Hyperlink"/>
          </w:rPr>
          <w:t>1.3.2</w:t>
        </w:r>
        <w:r w:rsidR="00AD4E95">
          <w:rPr>
            <w:rFonts w:asciiTheme="minorHAnsi" w:eastAsiaTheme="minorEastAsia" w:hAnsiTheme="minorHAnsi" w:cstheme="minorBidi"/>
            <w:color w:val="auto"/>
            <w:sz w:val="22"/>
            <w:lang w:eastAsia="en-AU"/>
          </w:rPr>
          <w:tab/>
        </w:r>
        <w:r w:rsidR="00AD4E95" w:rsidRPr="0078163D">
          <w:rPr>
            <w:rStyle w:val="Hyperlink"/>
          </w:rPr>
          <w:t>Sample and Weighting</w:t>
        </w:r>
        <w:r w:rsidR="00AD4E95">
          <w:rPr>
            <w:webHidden/>
          </w:rPr>
          <w:tab/>
        </w:r>
        <w:r w:rsidR="00AD4E95">
          <w:rPr>
            <w:webHidden/>
          </w:rPr>
          <w:fldChar w:fldCharType="begin"/>
        </w:r>
        <w:r w:rsidR="00AD4E95">
          <w:rPr>
            <w:webHidden/>
          </w:rPr>
          <w:instrText xml:space="preserve"> PAGEREF _Toc461201982 \h </w:instrText>
        </w:r>
        <w:r w:rsidR="00AD4E95">
          <w:rPr>
            <w:webHidden/>
          </w:rPr>
        </w:r>
        <w:r w:rsidR="00AD4E95">
          <w:rPr>
            <w:webHidden/>
          </w:rPr>
          <w:fldChar w:fldCharType="separate"/>
        </w:r>
        <w:r w:rsidR="00A15257">
          <w:rPr>
            <w:webHidden/>
          </w:rPr>
          <w:t>6</w:t>
        </w:r>
        <w:r w:rsidR="00AD4E95">
          <w:rPr>
            <w:webHidden/>
          </w:rPr>
          <w:fldChar w:fldCharType="end"/>
        </w:r>
      </w:hyperlink>
    </w:p>
    <w:p w:rsidR="00AD4E95" w:rsidRDefault="00126DB6">
      <w:pPr>
        <w:pStyle w:val="TOC1"/>
        <w:rPr>
          <w:rFonts w:asciiTheme="minorHAnsi" w:eastAsiaTheme="minorEastAsia" w:hAnsiTheme="minorHAnsi" w:cstheme="minorBidi"/>
          <w:b w:val="0"/>
          <w:caps w:val="0"/>
          <w:color w:val="auto"/>
          <w:kern w:val="0"/>
          <w:sz w:val="22"/>
          <w:lang w:eastAsia="en-AU"/>
        </w:rPr>
      </w:pPr>
      <w:hyperlink w:anchor="_Toc461201983" w:history="1">
        <w:r w:rsidR="00AD4E95" w:rsidRPr="0078163D">
          <w:rPr>
            <w:rStyle w:val="Hyperlink"/>
            <w:rFonts w:cs="Arial"/>
          </w:rPr>
          <w:t>2.0</w:t>
        </w:r>
        <w:r w:rsidR="00AD4E95">
          <w:rPr>
            <w:rFonts w:asciiTheme="minorHAnsi" w:eastAsiaTheme="minorEastAsia" w:hAnsiTheme="minorHAnsi" w:cstheme="minorBidi"/>
            <w:b w:val="0"/>
            <w:caps w:val="0"/>
            <w:color w:val="auto"/>
            <w:kern w:val="0"/>
            <w:sz w:val="22"/>
            <w:lang w:eastAsia="en-AU"/>
          </w:rPr>
          <w:tab/>
        </w:r>
        <w:r w:rsidR="00AD4E95" w:rsidRPr="0078163D">
          <w:rPr>
            <w:rStyle w:val="Hyperlink"/>
          </w:rPr>
          <w:t>Hard Waste Service Requirements</w:t>
        </w:r>
        <w:r w:rsidR="00AD4E95">
          <w:rPr>
            <w:webHidden/>
          </w:rPr>
          <w:tab/>
        </w:r>
        <w:r w:rsidR="00AD4E95">
          <w:rPr>
            <w:webHidden/>
          </w:rPr>
          <w:fldChar w:fldCharType="begin"/>
        </w:r>
        <w:r w:rsidR="00AD4E95">
          <w:rPr>
            <w:webHidden/>
          </w:rPr>
          <w:instrText xml:space="preserve"> PAGEREF _Toc461201983 \h </w:instrText>
        </w:r>
        <w:r w:rsidR="00AD4E95">
          <w:rPr>
            <w:webHidden/>
          </w:rPr>
        </w:r>
        <w:r w:rsidR="00AD4E95">
          <w:rPr>
            <w:webHidden/>
          </w:rPr>
          <w:fldChar w:fldCharType="separate"/>
        </w:r>
        <w:r w:rsidR="00A15257">
          <w:rPr>
            <w:webHidden/>
          </w:rPr>
          <w:t>7</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84" w:history="1">
        <w:r w:rsidR="00AD4E95" w:rsidRPr="0078163D">
          <w:rPr>
            <w:rStyle w:val="Hyperlink"/>
          </w:rPr>
          <w:t>2.1</w:t>
        </w:r>
        <w:r w:rsidR="00AD4E95">
          <w:rPr>
            <w:rFonts w:asciiTheme="minorHAnsi" w:eastAsiaTheme="minorEastAsia" w:hAnsiTheme="minorHAnsi" w:cstheme="minorBidi"/>
            <w:color w:val="auto"/>
            <w:sz w:val="22"/>
            <w:lang w:eastAsia="en-AU"/>
          </w:rPr>
          <w:tab/>
        </w:r>
        <w:r w:rsidR="00AD4E95" w:rsidRPr="0078163D">
          <w:rPr>
            <w:rStyle w:val="Hyperlink"/>
          </w:rPr>
          <w:t>Methods of Bulky Hard Waste Disposal</w:t>
        </w:r>
        <w:r w:rsidR="00AD4E95">
          <w:rPr>
            <w:webHidden/>
          </w:rPr>
          <w:tab/>
        </w:r>
        <w:r w:rsidR="00AD4E95">
          <w:rPr>
            <w:webHidden/>
          </w:rPr>
          <w:fldChar w:fldCharType="begin"/>
        </w:r>
        <w:r w:rsidR="00AD4E95">
          <w:rPr>
            <w:webHidden/>
          </w:rPr>
          <w:instrText xml:space="preserve"> PAGEREF _Toc461201984 \h </w:instrText>
        </w:r>
        <w:r w:rsidR="00AD4E95">
          <w:rPr>
            <w:webHidden/>
          </w:rPr>
        </w:r>
        <w:r w:rsidR="00AD4E95">
          <w:rPr>
            <w:webHidden/>
          </w:rPr>
          <w:fldChar w:fldCharType="separate"/>
        </w:r>
        <w:r w:rsidR="00A15257">
          <w:rPr>
            <w:webHidden/>
          </w:rPr>
          <w:t>7</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85" w:history="1">
        <w:r w:rsidR="00AD4E95" w:rsidRPr="0078163D">
          <w:rPr>
            <w:rStyle w:val="Hyperlink"/>
          </w:rPr>
          <w:t>2.2</w:t>
        </w:r>
        <w:r w:rsidR="00AD4E95">
          <w:rPr>
            <w:rFonts w:asciiTheme="minorHAnsi" w:eastAsiaTheme="minorEastAsia" w:hAnsiTheme="minorHAnsi" w:cstheme="minorBidi"/>
            <w:color w:val="auto"/>
            <w:sz w:val="22"/>
            <w:lang w:eastAsia="en-AU"/>
          </w:rPr>
          <w:tab/>
        </w:r>
        <w:r w:rsidR="00AD4E95" w:rsidRPr="0078163D">
          <w:rPr>
            <w:rStyle w:val="Hyperlink"/>
          </w:rPr>
          <w:t>Support for a Booked Hard Waste Service</w:t>
        </w:r>
        <w:r w:rsidR="00AD4E95">
          <w:rPr>
            <w:webHidden/>
          </w:rPr>
          <w:tab/>
        </w:r>
        <w:r w:rsidR="00AD4E95">
          <w:rPr>
            <w:webHidden/>
          </w:rPr>
          <w:fldChar w:fldCharType="begin"/>
        </w:r>
        <w:r w:rsidR="00AD4E95">
          <w:rPr>
            <w:webHidden/>
          </w:rPr>
          <w:instrText xml:space="preserve"> PAGEREF _Toc461201985 \h </w:instrText>
        </w:r>
        <w:r w:rsidR="00AD4E95">
          <w:rPr>
            <w:webHidden/>
          </w:rPr>
        </w:r>
        <w:r w:rsidR="00AD4E95">
          <w:rPr>
            <w:webHidden/>
          </w:rPr>
          <w:fldChar w:fldCharType="separate"/>
        </w:r>
        <w:r w:rsidR="00A15257">
          <w:rPr>
            <w:webHidden/>
          </w:rPr>
          <w:t>8</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86" w:history="1">
        <w:r w:rsidR="00AD4E95" w:rsidRPr="0078163D">
          <w:rPr>
            <w:rStyle w:val="Hyperlink"/>
          </w:rPr>
          <w:t>2.3</w:t>
        </w:r>
        <w:r w:rsidR="00AD4E95">
          <w:rPr>
            <w:rFonts w:asciiTheme="minorHAnsi" w:eastAsiaTheme="minorEastAsia" w:hAnsiTheme="minorHAnsi" w:cstheme="minorBidi"/>
            <w:color w:val="auto"/>
            <w:sz w:val="22"/>
            <w:lang w:eastAsia="en-AU"/>
          </w:rPr>
          <w:tab/>
        </w:r>
        <w:r w:rsidR="00AD4E95" w:rsidRPr="0078163D">
          <w:rPr>
            <w:rStyle w:val="Hyperlink"/>
          </w:rPr>
          <w:t>Meeting the Hard Waste Needs of Residents</w:t>
        </w:r>
        <w:r w:rsidR="00AD4E95">
          <w:rPr>
            <w:webHidden/>
          </w:rPr>
          <w:tab/>
        </w:r>
        <w:r w:rsidR="00AD4E95">
          <w:rPr>
            <w:webHidden/>
          </w:rPr>
          <w:fldChar w:fldCharType="begin"/>
        </w:r>
        <w:r w:rsidR="00AD4E95">
          <w:rPr>
            <w:webHidden/>
          </w:rPr>
          <w:instrText xml:space="preserve"> PAGEREF _Toc461201986 \h </w:instrText>
        </w:r>
        <w:r w:rsidR="00AD4E95">
          <w:rPr>
            <w:webHidden/>
          </w:rPr>
        </w:r>
        <w:r w:rsidR="00AD4E95">
          <w:rPr>
            <w:webHidden/>
          </w:rPr>
          <w:fldChar w:fldCharType="separate"/>
        </w:r>
        <w:r w:rsidR="00A15257">
          <w:rPr>
            <w:webHidden/>
          </w:rPr>
          <w:t>9</w:t>
        </w:r>
        <w:r w:rsidR="00AD4E95">
          <w:rPr>
            <w:webHidden/>
          </w:rPr>
          <w:fldChar w:fldCharType="end"/>
        </w:r>
      </w:hyperlink>
    </w:p>
    <w:p w:rsidR="00AD4E95" w:rsidRDefault="00126DB6">
      <w:pPr>
        <w:pStyle w:val="TOC1"/>
        <w:rPr>
          <w:rFonts w:asciiTheme="minorHAnsi" w:eastAsiaTheme="minorEastAsia" w:hAnsiTheme="minorHAnsi" w:cstheme="minorBidi"/>
          <w:b w:val="0"/>
          <w:caps w:val="0"/>
          <w:color w:val="auto"/>
          <w:kern w:val="0"/>
          <w:sz w:val="22"/>
          <w:lang w:eastAsia="en-AU"/>
        </w:rPr>
      </w:pPr>
      <w:hyperlink w:anchor="_Toc461201987" w:history="1">
        <w:r w:rsidR="00AD4E95" w:rsidRPr="0078163D">
          <w:rPr>
            <w:rStyle w:val="Hyperlink"/>
            <w:rFonts w:cs="Arial"/>
          </w:rPr>
          <w:t>3.0</w:t>
        </w:r>
        <w:r w:rsidR="00AD4E95">
          <w:rPr>
            <w:rFonts w:asciiTheme="minorHAnsi" w:eastAsiaTheme="minorEastAsia" w:hAnsiTheme="minorHAnsi" w:cstheme="minorBidi"/>
            <w:b w:val="0"/>
            <w:caps w:val="0"/>
            <w:color w:val="auto"/>
            <w:kern w:val="0"/>
            <w:sz w:val="22"/>
            <w:lang w:eastAsia="en-AU"/>
          </w:rPr>
          <w:tab/>
        </w:r>
        <w:r w:rsidR="00AD4E95" w:rsidRPr="0078163D">
          <w:rPr>
            <w:rStyle w:val="Hyperlink"/>
          </w:rPr>
          <w:t>Green Waste Service Requirements</w:t>
        </w:r>
        <w:r w:rsidR="00AD4E95">
          <w:rPr>
            <w:webHidden/>
          </w:rPr>
          <w:tab/>
        </w:r>
        <w:r w:rsidR="00AD4E95">
          <w:rPr>
            <w:webHidden/>
          </w:rPr>
          <w:fldChar w:fldCharType="begin"/>
        </w:r>
        <w:r w:rsidR="00AD4E95">
          <w:rPr>
            <w:webHidden/>
          </w:rPr>
          <w:instrText xml:space="preserve"> PAGEREF _Toc461201987 \h </w:instrText>
        </w:r>
        <w:r w:rsidR="00AD4E95">
          <w:rPr>
            <w:webHidden/>
          </w:rPr>
        </w:r>
        <w:r w:rsidR="00AD4E95">
          <w:rPr>
            <w:webHidden/>
          </w:rPr>
          <w:fldChar w:fldCharType="separate"/>
        </w:r>
        <w:r w:rsidR="00A15257">
          <w:rPr>
            <w:webHidden/>
          </w:rPr>
          <w:t>11</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88" w:history="1">
        <w:r w:rsidR="00AD4E95" w:rsidRPr="0078163D">
          <w:rPr>
            <w:rStyle w:val="Hyperlink"/>
          </w:rPr>
          <w:t>3.1</w:t>
        </w:r>
        <w:r w:rsidR="00AD4E95">
          <w:rPr>
            <w:rFonts w:asciiTheme="minorHAnsi" w:eastAsiaTheme="minorEastAsia" w:hAnsiTheme="minorHAnsi" w:cstheme="minorBidi"/>
            <w:color w:val="auto"/>
            <w:sz w:val="22"/>
            <w:lang w:eastAsia="en-AU"/>
          </w:rPr>
          <w:tab/>
        </w:r>
        <w:r w:rsidR="00AD4E95" w:rsidRPr="0078163D">
          <w:rPr>
            <w:rStyle w:val="Hyperlink"/>
          </w:rPr>
          <w:t>Methods of Green Waste Disposal</w:t>
        </w:r>
        <w:r w:rsidR="00AD4E95">
          <w:rPr>
            <w:webHidden/>
          </w:rPr>
          <w:tab/>
        </w:r>
        <w:r w:rsidR="00AD4E95">
          <w:rPr>
            <w:webHidden/>
          </w:rPr>
          <w:fldChar w:fldCharType="begin"/>
        </w:r>
        <w:r w:rsidR="00AD4E95">
          <w:rPr>
            <w:webHidden/>
          </w:rPr>
          <w:instrText xml:space="preserve"> PAGEREF _Toc461201988 \h </w:instrText>
        </w:r>
        <w:r w:rsidR="00AD4E95">
          <w:rPr>
            <w:webHidden/>
          </w:rPr>
        </w:r>
        <w:r w:rsidR="00AD4E95">
          <w:rPr>
            <w:webHidden/>
          </w:rPr>
          <w:fldChar w:fldCharType="separate"/>
        </w:r>
        <w:r w:rsidR="00A15257">
          <w:rPr>
            <w:webHidden/>
          </w:rPr>
          <w:t>11</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89" w:history="1">
        <w:r w:rsidR="00AD4E95" w:rsidRPr="0078163D">
          <w:rPr>
            <w:rStyle w:val="Hyperlink"/>
          </w:rPr>
          <w:t>3.2</w:t>
        </w:r>
        <w:r w:rsidR="00AD4E95">
          <w:rPr>
            <w:rFonts w:asciiTheme="minorHAnsi" w:eastAsiaTheme="minorEastAsia" w:hAnsiTheme="minorHAnsi" w:cstheme="minorBidi"/>
            <w:color w:val="auto"/>
            <w:sz w:val="22"/>
            <w:lang w:eastAsia="en-AU"/>
          </w:rPr>
          <w:tab/>
        </w:r>
        <w:r w:rsidR="00AD4E95" w:rsidRPr="0078163D">
          <w:rPr>
            <w:rStyle w:val="Hyperlink"/>
          </w:rPr>
          <w:t>The Future of Green Waste Disposal</w:t>
        </w:r>
        <w:r w:rsidR="00AD4E95">
          <w:rPr>
            <w:webHidden/>
          </w:rPr>
          <w:tab/>
        </w:r>
        <w:r w:rsidR="00AD4E95">
          <w:rPr>
            <w:webHidden/>
          </w:rPr>
          <w:fldChar w:fldCharType="begin"/>
        </w:r>
        <w:r w:rsidR="00AD4E95">
          <w:rPr>
            <w:webHidden/>
          </w:rPr>
          <w:instrText xml:space="preserve"> PAGEREF _Toc461201989 \h </w:instrText>
        </w:r>
        <w:r w:rsidR="00AD4E95">
          <w:rPr>
            <w:webHidden/>
          </w:rPr>
        </w:r>
        <w:r w:rsidR="00AD4E95">
          <w:rPr>
            <w:webHidden/>
          </w:rPr>
          <w:fldChar w:fldCharType="separate"/>
        </w:r>
        <w:r w:rsidR="00A15257">
          <w:rPr>
            <w:webHidden/>
          </w:rPr>
          <w:t>12</w:t>
        </w:r>
        <w:r w:rsidR="00AD4E95">
          <w:rPr>
            <w:webHidden/>
          </w:rPr>
          <w:fldChar w:fldCharType="end"/>
        </w:r>
      </w:hyperlink>
    </w:p>
    <w:p w:rsidR="00AD4E95" w:rsidRDefault="00126DB6">
      <w:pPr>
        <w:pStyle w:val="TOC1"/>
        <w:rPr>
          <w:rFonts w:asciiTheme="minorHAnsi" w:eastAsiaTheme="minorEastAsia" w:hAnsiTheme="minorHAnsi" w:cstheme="minorBidi"/>
          <w:b w:val="0"/>
          <w:caps w:val="0"/>
          <w:color w:val="auto"/>
          <w:kern w:val="0"/>
          <w:sz w:val="22"/>
          <w:lang w:eastAsia="en-AU"/>
        </w:rPr>
      </w:pPr>
      <w:hyperlink w:anchor="_Toc461201990" w:history="1">
        <w:r w:rsidR="00AD4E95" w:rsidRPr="0078163D">
          <w:rPr>
            <w:rStyle w:val="Hyperlink"/>
            <w:rFonts w:cs="Arial"/>
          </w:rPr>
          <w:t>4.0</w:t>
        </w:r>
        <w:r w:rsidR="00AD4E95">
          <w:rPr>
            <w:rFonts w:asciiTheme="minorHAnsi" w:eastAsiaTheme="minorEastAsia" w:hAnsiTheme="minorHAnsi" w:cstheme="minorBidi"/>
            <w:b w:val="0"/>
            <w:caps w:val="0"/>
            <w:color w:val="auto"/>
            <w:kern w:val="0"/>
            <w:sz w:val="22"/>
            <w:lang w:eastAsia="en-AU"/>
          </w:rPr>
          <w:tab/>
        </w:r>
        <w:r w:rsidR="00AD4E95" w:rsidRPr="0078163D">
          <w:rPr>
            <w:rStyle w:val="Hyperlink"/>
          </w:rPr>
          <w:t>Fees, Littering &amp; Illegal Dumping    Perceptions</w:t>
        </w:r>
        <w:r w:rsidR="00AD4E95">
          <w:rPr>
            <w:webHidden/>
          </w:rPr>
          <w:tab/>
        </w:r>
        <w:r w:rsidR="00AD4E95">
          <w:rPr>
            <w:webHidden/>
          </w:rPr>
          <w:fldChar w:fldCharType="begin"/>
        </w:r>
        <w:r w:rsidR="00AD4E95">
          <w:rPr>
            <w:webHidden/>
          </w:rPr>
          <w:instrText xml:space="preserve"> PAGEREF _Toc461201990 \h </w:instrText>
        </w:r>
        <w:r w:rsidR="00AD4E95">
          <w:rPr>
            <w:webHidden/>
          </w:rPr>
        </w:r>
        <w:r w:rsidR="00AD4E95">
          <w:rPr>
            <w:webHidden/>
          </w:rPr>
          <w:fldChar w:fldCharType="separate"/>
        </w:r>
        <w:r w:rsidR="00A15257">
          <w:rPr>
            <w:webHidden/>
          </w:rPr>
          <w:t>14</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91" w:history="1">
        <w:r w:rsidR="00AD4E95" w:rsidRPr="0078163D">
          <w:rPr>
            <w:rStyle w:val="Hyperlink"/>
          </w:rPr>
          <w:t>4.1</w:t>
        </w:r>
        <w:r w:rsidR="00AD4E95">
          <w:rPr>
            <w:rFonts w:asciiTheme="minorHAnsi" w:eastAsiaTheme="minorEastAsia" w:hAnsiTheme="minorHAnsi" w:cstheme="minorBidi"/>
            <w:color w:val="auto"/>
            <w:sz w:val="22"/>
            <w:lang w:eastAsia="en-AU"/>
          </w:rPr>
          <w:tab/>
        </w:r>
        <w:r w:rsidR="00AD4E95" w:rsidRPr="0078163D">
          <w:rPr>
            <w:rStyle w:val="Hyperlink"/>
          </w:rPr>
          <w:t>Perceptions of Current Fees</w:t>
        </w:r>
        <w:r w:rsidR="00AD4E95">
          <w:rPr>
            <w:webHidden/>
          </w:rPr>
          <w:tab/>
        </w:r>
        <w:r w:rsidR="00AD4E95">
          <w:rPr>
            <w:webHidden/>
          </w:rPr>
          <w:fldChar w:fldCharType="begin"/>
        </w:r>
        <w:r w:rsidR="00AD4E95">
          <w:rPr>
            <w:webHidden/>
          </w:rPr>
          <w:instrText xml:space="preserve"> PAGEREF _Toc461201991 \h </w:instrText>
        </w:r>
        <w:r w:rsidR="00AD4E95">
          <w:rPr>
            <w:webHidden/>
          </w:rPr>
        </w:r>
        <w:r w:rsidR="00AD4E95">
          <w:rPr>
            <w:webHidden/>
          </w:rPr>
          <w:fldChar w:fldCharType="separate"/>
        </w:r>
        <w:r w:rsidR="00A15257">
          <w:rPr>
            <w:webHidden/>
          </w:rPr>
          <w:t>14</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92" w:history="1">
        <w:r w:rsidR="00AD4E95" w:rsidRPr="0078163D">
          <w:rPr>
            <w:rStyle w:val="Hyperlink"/>
          </w:rPr>
          <w:t>4.2</w:t>
        </w:r>
        <w:r w:rsidR="00AD4E95">
          <w:rPr>
            <w:rFonts w:asciiTheme="minorHAnsi" w:eastAsiaTheme="minorEastAsia" w:hAnsiTheme="minorHAnsi" w:cstheme="minorBidi"/>
            <w:color w:val="auto"/>
            <w:sz w:val="22"/>
            <w:lang w:eastAsia="en-AU"/>
          </w:rPr>
          <w:tab/>
        </w:r>
        <w:r w:rsidR="00AD4E95" w:rsidRPr="0078163D">
          <w:rPr>
            <w:rStyle w:val="Hyperlink"/>
          </w:rPr>
          <w:t>Suggestions for Other Waste Services and Willingness to Pay</w:t>
        </w:r>
        <w:r w:rsidR="00AD4E95">
          <w:rPr>
            <w:webHidden/>
          </w:rPr>
          <w:tab/>
        </w:r>
        <w:r w:rsidR="00AD4E95">
          <w:rPr>
            <w:webHidden/>
          </w:rPr>
          <w:fldChar w:fldCharType="begin"/>
        </w:r>
        <w:r w:rsidR="00AD4E95">
          <w:rPr>
            <w:webHidden/>
          </w:rPr>
          <w:instrText xml:space="preserve"> PAGEREF _Toc461201992 \h </w:instrText>
        </w:r>
        <w:r w:rsidR="00AD4E95">
          <w:rPr>
            <w:webHidden/>
          </w:rPr>
        </w:r>
        <w:r w:rsidR="00AD4E95">
          <w:rPr>
            <w:webHidden/>
          </w:rPr>
          <w:fldChar w:fldCharType="separate"/>
        </w:r>
        <w:r w:rsidR="00A15257">
          <w:rPr>
            <w:webHidden/>
          </w:rPr>
          <w:t>15</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93" w:history="1">
        <w:r w:rsidR="00AD4E95" w:rsidRPr="0078163D">
          <w:rPr>
            <w:rStyle w:val="Hyperlink"/>
          </w:rPr>
          <w:t>4.3</w:t>
        </w:r>
        <w:r w:rsidR="00AD4E95">
          <w:rPr>
            <w:rFonts w:asciiTheme="minorHAnsi" w:eastAsiaTheme="minorEastAsia" w:hAnsiTheme="minorHAnsi" w:cstheme="minorBidi"/>
            <w:color w:val="auto"/>
            <w:sz w:val="22"/>
            <w:lang w:eastAsia="en-AU"/>
          </w:rPr>
          <w:tab/>
        </w:r>
        <w:r w:rsidR="00AD4E95" w:rsidRPr="0078163D">
          <w:rPr>
            <w:rStyle w:val="Hyperlink"/>
          </w:rPr>
          <w:t>Concern for Various Waste Issues</w:t>
        </w:r>
        <w:r w:rsidR="00AD4E95">
          <w:rPr>
            <w:webHidden/>
          </w:rPr>
          <w:tab/>
        </w:r>
        <w:r w:rsidR="00AD4E95">
          <w:rPr>
            <w:webHidden/>
          </w:rPr>
          <w:fldChar w:fldCharType="begin"/>
        </w:r>
        <w:r w:rsidR="00AD4E95">
          <w:rPr>
            <w:webHidden/>
          </w:rPr>
          <w:instrText xml:space="preserve"> PAGEREF _Toc461201993 \h </w:instrText>
        </w:r>
        <w:r w:rsidR="00AD4E95">
          <w:rPr>
            <w:webHidden/>
          </w:rPr>
        </w:r>
        <w:r w:rsidR="00AD4E95">
          <w:rPr>
            <w:webHidden/>
          </w:rPr>
          <w:fldChar w:fldCharType="separate"/>
        </w:r>
        <w:r w:rsidR="00A15257">
          <w:rPr>
            <w:webHidden/>
          </w:rPr>
          <w:t>16</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94" w:history="1">
        <w:r w:rsidR="00AD4E95" w:rsidRPr="0078163D">
          <w:rPr>
            <w:rStyle w:val="Hyperlink"/>
          </w:rPr>
          <w:t>4.4</w:t>
        </w:r>
        <w:r w:rsidR="00AD4E95">
          <w:rPr>
            <w:rFonts w:asciiTheme="minorHAnsi" w:eastAsiaTheme="minorEastAsia" w:hAnsiTheme="minorHAnsi" w:cstheme="minorBidi"/>
            <w:color w:val="auto"/>
            <w:sz w:val="22"/>
            <w:lang w:eastAsia="en-AU"/>
          </w:rPr>
          <w:tab/>
        </w:r>
        <w:r w:rsidR="00AD4E95" w:rsidRPr="0078163D">
          <w:rPr>
            <w:rStyle w:val="Hyperlink"/>
          </w:rPr>
          <w:t>Council Performance on Various Waste Issues</w:t>
        </w:r>
        <w:r w:rsidR="00AD4E95">
          <w:rPr>
            <w:webHidden/>
          </w:rPr>
          <w:tab/>
        </w:r>
        <w:r w:rsidR="00AD4E95">
          <w:rPr>
            <w:webHidden/>
          </w:rPr>
          <w:fldChar w:fldCharType="begin"/>
        </w:r>
        <w:r w:rsidR="00AD4E95">
          <w:rPr>
            <w:webHidden/>
          </w:rPr>
          <w:instrText xml:space="preserve"> PAGEREF _Toc461201994 \h </w:instrText>
        </w:r>
        <w:r w:rsidR="00AD4E95">
          <w:rPr>
            <w:webHidden/>
          </w:rPr>
        </w:r>
        <w:r w:rsidR="00AD4E95">
          <w:rPr>
            <w:webHidden/>
          </w:rPr>
          <w:fldChar w:fldCharType="separate"/>
        </w:r>
        <w:r w:rsidR="00A15257">
          <w:rPr>
            <w:webHidden/>
          </w:rPr>
          <w:t>17</w:t>
        </w:r>
        <w:r w:rsidR="00AD4E95">
          <w:rPr>
            <w:webHidden/>
          </w:rPr>
          <w:fldChar w:fldCharType="end"/>
        </w:r>
      </w:hyperlink>
    </w:p>
    <w:p w:rsidR="00AD4E95" w:rsidRDefault="00126DB6">
      <w:pPr>
        <w:pStyle w:val="TOC1"/>
        <w:rPr>
          <w:rFonts w:asciiTheme="minorHAnsi" w:eastAsiaTheme="minorEastAsia" w:hAnsiTheme="minorHAnsi" w:cstheme="minorBidi"/>
          <w:b w:val="0"/>
          <w:caps w:val="0"/>
          <w:color w:val="auto"/>
          <w:kern w:val="0"/>
          <w:sz w:val="22"/>
          <w:lang w:eastAsia="en-AU"/>
        </w:rPr>
      </w:pPr>
      <w:hyperlink w:anchor="_Toc461201995" w:history="1">
        <w:r w:rsidR="00AD4E95" w:rsidRPr="0078163D">
          <w:rPr>
            <w:rStyle w:val="Hyperlink"/>
            <w:rFonts w:cs="Arial"/>
          </w:rPr>
          <w:t>5.0</w:t>
        </w:r>
        <w:r w:rsidR="00AD4E95">
          <w:rPr>
            <w:rFonts w:asciiTheme="minorHAnsi" w:eastAsiaTheme="minorEastAsia" w:hAnsiTheme="minorHAnsi" w:cstheme="minorBidi"/>
            <w:b w:val="0"/>
            <w:caps w:val="0"/>
            <w:color w:val="auto"/>
            <w:kern w:val="0"/>
            <w:sz w:val="22"/>
            <w:lang w:eastAsia="en-AU"/>
          </w:rPr>
          <w:tab/>
        </w:r>
        <w:r w:rsidR="00AD4E95" w:rsidRPr="0078163D">
          <w:rPr>
            <w:rStyle w:val="Hyperlink"/>
          </w:rPr>
          <w:t>Education &amp; Information</w:t>
        </w:r>
        <w:r w:rsidR="00AD4E95">
          <w:rPr>
            <w:webHidden/>
          </w:rPr>
          <w:tab/>
        </w:r>
        <w:r w:rsidR="00AD4E95">
          <w:rPr>
            <w:webHidden/>
          </w:rPr>
          <w:fldChar w:fldCharType="begin"/>
        </w:r>
        <w:r w:rsidR="00AD4E95">
          <w:rPr>
            <w:webHidden/>
          </w:rPr>
          <w:instrText xml:space="preserve"> PAGEREF _Toc461201995 \h </w:instrText>
        </w:r>
        <w:r w:rsidR="00AD4E95">
          <w:rPr>
            <w:webHidden/>
          </w:rPr>
        </w:r>
        <w:r w:rsidR="00AD4E95">
          <w:rPr>
            <w:webHidden/>
          </w:rPr>
          <w:fldChar w:fldCharType="separate"/>
        </w:r>
        <w:r w:rsidR="00A15257">
          <w:rPr>
            <w:webHidden/>
          </w:rPr>
          <w:t>18</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96" w:history="1">
        <w:r w:rsidR="00AD4E95" w:rsidRPr="0078163D">
          <w:rPr>
            <w:rStyle w:val="Hyperlink"/>
          </w:rPr>
          <w:t>5.1</w:t>
        </w:r>
        <w:r w:rsidR="00AD4E95">
          <w:rPr>
            <w:rFonts w:asciiTheme="minorHAnsi" w:eastAsiaTheme="minorEastAsia" w:hAnsiTheme="minorHAnsi" w:cstheme="minorBidi"/>
            <w:color w:val="auto"/>
            <w:sz w:val="22"/>
            <w:lang w:eastAsia="en-AU"/>
          </w:rPr>
          <w:tab/>
        </w:r>
        <w:r w:rsidR="00AD4E95" w:rsidRPr="0078163D">
          <w:rPr>
            <w:rStyle w:val="Hyperlink"/>
          </w:rPr>
          <w:t>Waste Calendar Recall, Use and Preferences</w:t>
        </w:r>
        <w:r w:rsidR="00AD4E95">
          <w:rPr>
            <w:webHidden/>
          </w:rPr>
          <w:tab/>
        </w:r>
        <w:r w:rsidR="00AD4E95">
          <w:rPr>
            <w:webHidden/>
          </w:rPr>
          <w:fldChar w:fldCharType="begin"/>
        </w:r>
        <w:r w:rsidR="00AD4E95">
          <w:rPr>
            <w:webHidden/>
          </w:rPr>
          <w:instrText xml:space="preserve"> PAGEREF _Toc461201996 \h </w:instrText>
        </w:r>
        <w:r w:rsidR="00AD4E95">
          <w:rPr>
            <w:webHidden/>
          </w:rPr>
        </w:r>
        <w:r w:rsidR="00AD4E95">
          <w:rPr>
            <w:webHidden/>
          </w:rPr>
          <w:fldChar w:fldCharType="separate"/>
        </w:r>
        <w:r w:rsidR="00A15257">
          <w:rPr>
            <w:webHidden/>
          </w:rPr>
          <w:t>18</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97" w:history="1">
        <w:r w:rsidR="00AD4E95" w:rsidRPr="0078163D">
          <w:rPr>
            <w:rStyle w:val="Hyperlink"/>
          </w:rPr>
          <w:t>5.2</w:t>
        </w:r>
        <w:r w:rsidR="00AD4E95">
          <w:rPr>
            <w:rFonts w:asciiTheme="minorHAnsi" w:eastAsiaTheme="minorEastAsia" w:hAnsiTheme="minorHAnsi" w:cstheme="minorBidi"/>
            <w:color w:val="auto"/>
            <w:sz w:val="22"/>
            <w:lang w:eastAsia="en-AU"/>
          </w:rPr>
          <w:tab/>
        </w:r>
        <w:r w:rsidR="00AD4E95" w:rsidRPr="0078163D">
          <w:rPr>
            <w:rStyle w:val="Hyperlink"/>
          </w:rPr>
          <w:t>Where Residents find Information on Local Waste and   Recycling Services</w:t>
        </w:r>
        <w:r w:rsidR="00AD4E95">
          <w:rPr>
            <w:webHidden/>
          </w:rPr>
          <w:tab/>
        </w:r>
        <w:r w:rsidR="00AD4E95">
          <w:rPr>
            <w:webHidden/>
          </w:rPr>
          <w:fldChar w:fldCharType="begin"/>
        </w:r>
        <w:r w:rsidR="00AD4E95">
          <w:rPr>
            <w:webHidden/>
          </w:rPr>
          <w:instrText xml:space="preserve"> PAGEREF _Toc461201997 \h </w:instrText>
        </w:r>
        <w:r w:rsidR="00AD4E95">
          <w:rPr>
            <w:webHidden/>
          </w:rPr>
        </w:r>
        <w:r w:rsidR="00AD4E95">
          <w:rPr>
            <w:webHidden/>
          </w:rPr>
          <w:fldChar w:fldCharType="separate"/>
        </w:r>
        <w:r w:rsidR="00A15257">
          <w:rPr>
            <w:webHidden/>
          </w:rPr>
          <w:t>19</w:t>
        </w:r>
        <w:r w:rsidR="00AD4E95">
          <w:rPr>
            <w:webHidden/>
          </w:rPr>
          <w:fldChar w:fldCharType="end"/>
        </w:r>
      </w:hyperlink>
    </w:p>
    <w:p w:rsidR="00AD4E95" w:rsidRDefault="00126DB6">
      <w:pPr>
        <w:pStyle w:val="TOC2"/>
        <w:rPr>
          <w:rFonts w:asciiTheme="minorHAnsi" w:eastAsiaTheme="minorEastAsia" w:hAnsiTheme="minorHAnsi" w:cstheme="minorBidi"/>
          <w:color w:val="auto"/>
          <w:sz w:val="22"/>
          <w:lang w:eastAsia="en-AU"/>
        </w:rPr>
      </w:pPr>
      <w:hyperlink w:anchor="_Toc461201998" w:history="1">
        <w:r w:rsidR="00AD4E95" w:rsidRPr="0078163D">
          <w:rPr>
            <w:rStyle w:val="Hyperlink"/>
          </w:rPr>
          <w:t>5.3</w:t>
        </w:r>
        <w:r w:rsidR="00AD4E95">
          <w:rPr>
            <w:rFonts w:asciiTheme="minorHAnsi" w:eastAsiaTheme="minorEastAsia" w:hAnsiTheme="minorHAnsi" w:cstheme="minorBidi"/>
            <w:color w:val="auto"/>
            <w:sz w:val="22"/>
            <w:lang w:eastAsia="en-AU"/>
          </w:rPr>
          <w:tab/>
        </w:r>
        <w:r w:rsidR="00AD4E95" w:rsidRPr="0078163D">
          <w:rPr>
            <w:rStyle w:val="Hyperlink"/>
          </w:rPr>
          <w:t>The Future of Waste Services and Facilities</w:t>
        </w:r>
        <w:r w:rsidR="00AD4E95">
          <w:rPr>
            <w:webHidden/>
          </w:rPr>
          <w:tab/>
        </w:r>
        <w:r w:rsidR="00AD4E95">
          <w:rPr>
            <w:webHidden/>
          </w:rPr>
          <w:fldChar w:fldCharType="begin"/>
        </w:r>
        <w:r w:rsidR="00AD4E95">
          <w:rPr>
            <w:webHidden/>
          </w:rPr>
          <w:instrText xml:space="preserve"> PAGEREF _Toc461201998 \h </w:instrText>
        </w:r>
        <w:r w:rsidR="00AD4E95">
          <w:rPr>
            <w:webHidden/>
          </w:rPr>
        </w:r>
        <w:r w:rsidR="00AD4E95">
          <w:rPr>
            <w:webHidden/>
          </w:rPr>
          <w:fldChar w:fldCharType="separate"/>
        </w:r>
        <w:r w:rsidR="00A15257">
          <w:rPr>
            <w:webHidden/>
          </w:rPr>
          <w:t>20</w:t>
        </w:r>
        <w:r w:rsidR="00AD4E95">
          <w:rPr>
            <w:webHidden/>
          </w:rPr>
          <w:fldChar w:fldCharType="end"/>
        </w:r>
      </w:hyperlink>
    </w:p>
    <w:p w:rsidR="00ED57FA" w:rsidRPr="00F951DE" w:rsidRDefault="00F623DA" w:rsidP="004D0C2F">
      <w:pPr>
        <w:widowControl w:val="0"/>
        <w:tabs>
          <w:tab w:val="left" w:pos="652"/>
          <w:tab w:val="right" w:pos="8647"/>
        </w:tabs>
        <w:spacing w:before="120" w:after="120" w:line="360" w:lineRule="auto"/>
        <w:ind w:left="0" w:right="-2"/>
        <w:rPr>
          <w:b/>
          <w:caps/>
          <w:noProof/>
          <w:kern w:val="28"/>
          <w:sz w:val="22"/>
          <w:szCs w:val="22"/>
        </w:rPr>
      </w:pPr>
      <w:r w:rsidRPr="00F951DE">
        <w:rPr>
          <w:b/>
          <w:caps/>
          <w:noProof/>
          <w:kern w:val="28"/>
          <w:sz w:val="22"/>
          <w:szCs w:val="22"/>
        </w:rPr>
        <w:fldChar w:fldCharType="end"/>
      </w:r>
    </w:p>
    <w:p w:rsidR="00BC1545" w:rsidRDefault="00BC1545" w:rsidP="007F4C01">
      <w:pPr>
        <w:pStyle w:val="Line"/>
      </w:pPr>
    </w:p>
    <w:p w:rsidR="007F4C01" w:rsidRPr="007F4C01" w:rsidRDefault="007F4C01" w:rsidP="007F4C01">
      <w:pPr>
        <w:pStyle w:val="Line"/>
      </w:pPr>
    </w:p>
    <w:p w:rsidR="00DF200F" w:rsidRPr="007F4C01" w:rsidRDefault="007F4C01" w:rsidP="000276E3">
      <w:pPr>
        <w:pStyle w:val="BodyCopy"/>
        <w:spacing w:before="360"/>
        <w:rPr>
          <w:b/>
        </w:rPr>
      </w:pPr>
      <w:r w:rsidRPr="007F4C01">
        <w:rPr>
          <w:b/>
        </w:rPr>
        <w:t>Appendix 1</w:t>
      </w:r>
      <w:r w:rsidR="00BC0AB6" w:rsidRPr="00BC0AB6">
        <w:rPr>
          <w:b/>
        </w:rPr>
        <w:t xml:space="preserve"> </w:t>
      </w:r>
      <w:r w:rsidR="00BC0AB6">
        <w:rPr>
          <w:b/>
        </w:rPr>
        <w:t>Questionnaire</w:t>
      </w:r>
    </w:p>
    <w:p w:rsidR="007F4C01" w:rsidRPr="007F4C01" w:rsidRDefault="007F4C01" w:rsidP="007F4C01">
      <w:pPr>
        <w:pStyle w:val="Line"/>
      </w:pPr>
    </w:p>
    <w:p w:rsidR="00935777" w:rsidRDefault="00935777">
      <w:pPr>
        <w:tabs>
          <w:tab w:val="clear" w:pos="567"/>
        </w:tabs>
        <w:spacing w:after="200" w:line="276" w:lineRule="auto"/>
        <w:ind w:left="0" w:right="0"/>
        <w:jc w:val="left"/>
        <w:rPr>
          <w:rFonts w:ascii="Arial" w:hAnsi="Arial"/>
          <w:color w:val="404040" w:themeColor="text1" w:themeTint="BF"/>
        </w:rPr>
      </w:pPr>
      <w:r>
        <w:br w:type="page"/>
      </w:r>
    </w:p>
    <w:p w:rsidR="00935777" w:rsidRDefault="00935777" w:rsidP="00935777">
      <w:pPr>
        <w:pStyle w:val="TableofContentsHeading"/>
      </w:pPr>
      <w:r w:rsidRPr="00F951DE">
        <w:lastRenderedPageBreak/>
        <w:t>Table of</w:t>
      </w:r>
    </w:p>
    <w:p w:rsidR="00935777" w:rsidRPr="00F951DE" w:rsidRDefault="00935777" w:rsidP="00935777">
      <w:pPr>
        <w:pStyle w:val="TableofContentsHeading"/>
      </w:pPr>
      <w:r>
        <w:t>Figures</w:t>
      </w:r>
    </w:p>
    <w:p w:rsidR="00307756" w:rsidRPr="007F4C01" w:rsidRDefault="00307756" w:rsidP="00307756">
      <w:pPr>
        <w:pStyle w:val="Line"/>
      </w:pPr>
      <w:r>
        <w:br/>
      </w:r>
    </w:p>
    <w:p w:rsidR="00307756" w:rsidRPr="00935777" w:rsidRDefault="00307756" w:rsidP="00935777">
      <w:pPr>
        <w:pStyle w:val="BodyCopy"/>
      </w:pPr>
    </w:p>
    <w:p w:rsidR="00935777" w:rsidRPr="00935777" w:rsidRDefault="00935777"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r w:rsidRPr="00935777">
        <w:rPr>
          <w:rFonts w:ascii="Arial" w:hAnsi="Arial"/>
          <w:color w:val="404040" w:themeColor="text1" w:themeTint="BF"/>
        </w:rPr>
        <w:fldChar w:fldCharType="begin"/>
      </w:r>
      <w:r w:rsidRPr="00935777">
        <w:rPr>
          <w:rFonts w:ascii="Arial" w:hAnsi="Arial"/>
          <w:color w:val="404040" w:themeColor="text1" w:themeTint="BF"/>
        </w:rPr>
        <w:instrText xml:space="preserve"> TOC \h \z \c "Figure" </w:instrText>
      </w:r>
      <w:r w:rsidRPr="00935777">
        <w:rPr>
          <w:rFonts w:ascii="Arial" w:hAnsi="Arial"/>
          <w:color w:val="404040" w:themeColor="text1" w:themeTint="BF"/>
        </w:rPr>
        <w:fldChar w:fldCharType="separate"/>
      </w:r>
      <w:hyperlink w:anchor="_Toc461193859" w:history="1">
        <w:r w:rsidRPr="00935777">
          <w:rPr>
            <w:rStyle w:val="Hyperlink"/>
            <w:rFonts w:ascii="Arial" w:hAnsi="Arial"/>
            <w:noProof/>
            <w:color w:val="404040" w:themeColor="text1" w:themeTint="BF"/>
          </w:rPr>
          <w:t>Figure 1</w:t>
        </w:r>
        <w:r w:rsidRPr="00935777">
          <w:rPr>
            <w:rFonts w:ascii="Arial" w:eastAsiaTheme="minorEastAsia" w:hAnsi="Arial"/>
            <w:noProof/>
            <w:color w:val="404040" w:themeColor="text1" w:themeTint="BF"/>
            <w:sz w:val="22"/>
            <w:szCs w:val="22"/>
            <w:lang w:eastAsia="en-AU"/>
          </w:rPr>
          <w:tab/>
        </w:r>
        <w:r w:rsidRPr="00935777">
          <w:rPr>
            <w:rStyle w:val="Hyperlink"/>
            <w:rFonts w:ascii="Arial" w:hAnsi="Arial"/>
            <w:noProof/>
            <w:color w:val="404040" w:themeColor="text1" w:themeTint="BF"/>
          </w:rPr>
          <w:t>Methods of bulky hard waste disposal, by ward</w:t>
        </w:r>
        <w:r w:rsidRPr="00935777">
          <w:rPr>
            <w:rFonts w:ascii="Arial" w:hAnsi="Arial"/>
            <w:noProof/>
            <w:webHidden/>
            <w:color w:val="404040" w:themeColor="text1" w:themeTint="BF"/>
          </w:rPr>
          <w:tab/>
        </w:r>
        <w:r w:rsidRPr="00935777">
          <w:rPr>
            <w:rFonts w:ascii="Arial" w:hAnsi="Arial"/>
            <w:noProof/>
            <w:webHidden/>
            <w:color w:val="404040" w:themeColor="text1" w:themeTint="BF"/>
          </w:rPr>
          <w:fldChar w:fldCharType="begin"/>
        </w:r>
        <w:r w:rsidRPr="00935777">
          <w:rPr>
            <w:rFonts w:ascii="Arial" w:hAnsi="Arial"/>
            <w:noProof/>
            <w:webHidden/>
            <w:color w:val="404040" w:themeColor="text1" w:themeTint="BF"/>
          </w:rPr>
          <w:instrText xml:space="preserve"> PAGEREF _Toc461193859 \h </w:instrText>
        </w:r>
        <w:r w:rsidRPr="00935777">
          <w:rPr>
            <w:rFonts w:ascii="Arial" w:hAnsi="Arial"/>
            <w:noProof/>
            <w:webHidden/>
            <w:color w:val="404040" w:themeColor="text1" w:themeTint="BF"/>
          </w:rPr>
        </w:r>
        <w:r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7</w:t>
        </w:r>
        <w:r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0" w:history="1">
        <w:r w:rsidR="00935777" w:rsidRPr="00935777">
          <w:rPr>
            <w:rStyle w:val="Hyperlink"/>
            <w:rFonts w:ascii="Arial" w:hAnsi="Arial"/>
            <w:noProof/>
            <w:color w:val="404040" w:themeColor="text1" w:themeTint="BF"/>
          </w:rPr>
          <w:t>Figure 2</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Use of hard and bundled green waste service, by ward</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_Toc461193860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7</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1" w:history="1">
        <w:r w:rsidR="00935777" w:rsidRPr="00935777">
          <w:rPr>
            <w:rStyle w:val="Hyperlink"/>
            <w:rFonts w:ascii="Arial" w:hAnsi="Arial"/>
            <w:noProof/>
            <w:color w:val="404040" w:themeColor="text1" w:themeTint="BF"/>
          </w:rPr>
          <w:t>Figure 3</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Support for changing to a booked service, by age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_Toc461193861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8</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2" w:history="1">
        <w:r w:rsidR="00935777" w:rsidRPr="00935777">
          <w:rPr>
            <w:rStyle w:val="Hyperlink"/>
            <w:rFonts w:ascii="Arial" w:hAnsi="Arial"/>
            <w:noProof/>
            <w:color w:val="404040" w:themeColor="text1" w:themeTint="BF"/>
          </w:rPr>
          <w:t>Figure 4</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Likelihood of using additional paid hard waste service, by age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_Toc461193862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8</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3" w:history="1">
        <w:r w:rsidR="00935777" w:rsidRPr="00935777">
          <w:rPr>
            <w:rStyle w:val="Hyperlink"/>
            <w:rFonts w:ascii="Arial" w:hAnsi="Arial"/>
            <w:noProof/>
            <w:color w:val="404040" w:themeColor="text1" w:themeTint="BF"/>
          </w:rPr>
          <w:t>Figure 5</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Current hard and bundled green waste service meets needs, by ward</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_Toc461193863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9</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4" w:history="1">
        <w:r w:rsidR="00935777" w:rsidRPr="00935777">
          <w:rPr>
            <w:rStyle w:val="Hyperlink"/>
            <w:rFonts w:ascii="Arial" w:hAnsi="Arial"/>
            <w:noProof/>
            <w:color w:val="404040" w:themeColor="text1" w:themeTint="BF"/>
          </w:rPr>
          <w:t>Figure 6</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Suggestions for how Council could meet hard waste needs</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_Toc461193864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9</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5" w:history="1">
        <w:r w:rsidR="00935777" w:rsidRPr="00935777">
          <w:rPr>
            <w:rStyle w:val="Hyperlink"/>
            <w:rFonts w:ascii="Arial" w:hAnsi="Arial"/>
            <w:noProof/>
            <w:color w:val="404040" w:themeColor="text1" w:themeTint="BF"/>
          </w:rPr>
          <w:t>Figure 7</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Methods of Green Waste Disposal, by ward</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_Toc461193865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11</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6" w:history="1">
        <w:r w:rsidR="00935777" w:rsidRPr="00935777">
          <w:rPr>
            <w:rStyle w:val="Hyperlink"/>
            <w:rFonts w:ascii="Arial" w:hAnsi="Arial"/>
            <w:noProof/>
            <w:color w:val="404040" w:themeColor="text1" w:themeTint="BF"/>
          </w:rPr>
          <w:t>Figure 8</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Viability of green waste initiatives, by ward</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_Toc461193866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12</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7" w:history="1">
        <w:r w:rsidR="00935777" w:rsidRPr="00935777">
          <w:rPr>
            <w:rStyle w:val="Hyperlink"/>
            <w:rFonts w:ascii="Arial" w:hAnsi="Arial"/>
            <w:noProof/>
            <w:color w:val="404040" w:themeColor="text1" w:themeTint="BF"/>
          </w:rPr>
          <w:t>Figure 9</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Amount residents are willing to pay for green waste drop off facility, by ward</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_Toc461193867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13</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8" w:history="1">
        <w:r w:rsidR="00935777" w:rsidRPr="00935777">
          <w:rPr>
            <w:rStyle w:val="Hyperlink"/>
            <w:rFonts w:ascii="Arial" w:hAnsi="Arial"/>
            <w:noProof/>
            <w:color w:val="404040" w:themeColor="text1" w:themeTint="BF"/>
          </w:rPr>
          <w:t>Figure 10</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Frequency of drop off, overall</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_Toc461193868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13</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69" w:history="1">
        <w:r w:rsidR="00935777" w:rsidRPr="00935777">
          <w:rPr>
            <w:rStyle w:val="Hyperlink"/>
            <w:rFonts w:ascii="Arial" w:hAnsi="Arial"/>
            <w:noProof/>
            <w:color w:val="404040" w:themeColor="text1" w:themeTint="BF"/>
          </w:rPr>
          <w:t>Figure 11</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Reasons for finding the garbage charge and green waste fee unreasonable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_Toc461193869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14</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0" w:history="1">
        <w:r w:rsidR="00935777" w:rsidRPr="00935777">
          <w:rPr>
            <w:rStyle w:val="Hyperlink"/>
            <w:rFonts w:ascii="Arial" w:hAnsi="Arial"/>
            <w:noProof/>
            <w:color w:val="404040" w:themeColor="text1" w:themeTint="BF"/>
          </w:rPr>
          <w:t>Figure 12</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Suggestions for other council services</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_Toc461193870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15</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1" w:history="1">
        <w:r w:rsidR="00935777" w:rsidRPr="00935777">
          <w:rPr>
            <w:rStyle w:val="Hyperlink"/>
            <w:rFonts w:ascii="Arial" w:hAnsi="Arial"/>
            <w:noProof/>
            <w:color w:val="404040" w:themeColor="text1" w:themeTint="BF"/>
          </w:rPr>
          <w:t>Figure 13</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Support for additional services resulting in an increased garbage charge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_Toc461193871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15</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2" w:history="1">
        <w:r w:rsidR="00935777" w:rsidRPr="00935777">
          <w:rPr>
            <w:rStyle w:val="Hyperlink"/>
            <w:rFonts w:ascii="Arial" w:hAnsi="Arial"/>
            <w:noProof/>
            <w:color w:val="404040" w:themeColor="text1" w:themeTint="BF"/>
          </w:rPr>
          <w:t>Figure 14</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Concern for waste issues, by ward</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_Toc461193872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16</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3" w:history="1">
        <w:r w:rsidR="00935777" w:rsidRPr="00935777">
          <w:rPr>
            <w:rStyle w:val="Hyperlink"/>
            <w:rFonts w:ascii="Arial" w:hAnsi="Arial"/>
            <w:noProof/>
            <w:color w:val="404040" w:themeColor="text1" w:themeTint="BF"/>
          </w:rPr>
          <w:t>Figure 15</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Concern for waste issues, by age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_Toc461193873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16</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4" w:history="1">
        <w:r w:rsidR="00935777" w:rsidRPr="00935777">
          <w:rPr>
            <w:rStyle w:val="Hyperlink"/>
            <w:rFonts w:ascii="Arial" w:hAnsi="Arial"/>
            <w:noProof/>
            <w:color w:val="404040" w:themeColor="text1" w:themeTint="BF"/>
          </w:rPr>
          <w:t>Figure 16</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Satisfaction with council performance, by age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_Toc461193874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17</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5" w:history="1">
        <w:r w:rsidR="00935777" w:rsidRPr="00935777">
          <w:rPr>
            <w:rStyle w:val="Hyperlink"/>
            <w:rFonts w:ascii="Arial" w:hAnsi="Arial"/>
            <w:noProof/>
            <w:color w:val="404040" w:themeColor="text1" w:themeTint="BF"/>
          </w:rPr>
          <w:t>Figure 17</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Frequency of referring to calendar, by age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_Toc461193875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18</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6" w:history="1">
        <w:r w:rsidR="00935777" w:rsidRPr="00935777">
          <w:rPr>
            <w:rStyle w:val="Hyperlink"/>
            <w:rFonts w:ascii="Arial" w:hAnsi="Arial"/>
            <w:noProof/>
            <w:color w:val="404040" w:themeColor="text1" w:themeTint="BF"/>
          </w:rPr>
          <w:t>Figure 18</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Preference for calendar to be issued in hardcopy or online, by age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_Toc461193876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18</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7" w:history="1">
        <w:r w:rsidR="00935777" w:rsidRPr="00935777">
          <w:rPr>
            <w:rStyle w:val="Hyperlink"/>
            <w:rFonts w:ascii="Arial" w:hAnsi="Arial"/>
            <w:noProof/>
            <w:color w:val="404040" w:themeColor="text1" w:themeTint="BF"/>
          </w:rPr>
          <w:t>Figure 19</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Importance of waste management issues over the next 10 years</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_Toc461193877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20</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8" w:history="1">
        <w:r w:rsidR="00935777" w:rsidRPr="00935777">
          <w:rPr>
            <w:rStyle w:val="Hyperlink"/>
            <w:rFonts w:ascii="Arial" w:hAnsi="Arial"/>
            <w:noProof/>
            <w:color w:val="404040" w:themeColor="text1" w:themeTint="BF"/>
          </w:rPr>
          <w:t>Figure 20</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Importance of more tips and food/organics collection, by ward</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_Toc461193878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21</w:t>
        </w:r>
        <w:r w:rsidR="00935777" w:rsidRPr="00935777">
          <w:rPr>
            <w:rFonts w:ascii="Arial" w:hAnsi="Arial"/>
            <w:noProof/>
            <w:webHidden/>
            <w:color w:val="404040" w:themeColor="text1" w:themeTint="BF"/>
          </w:rPr>
          <w:fldChar w:fldCharType="end"/>
        </w:r>
      </w:hyperlink>
    </w:p>
    <w:p w:rsidR="00935777" w:rsidRPr="00935777" w:rsidRDefault="00126DB6" w:rsidP="00935777">
      <w:pPr>
        <w:pStyle w:val="TableofFigures"/>
        <w:tabs>
          <w:tab w:val="left" w:pos="1134"/>
          <w:tab w:val="right" w:leader="dot" w:pos="8777"/>
        </w:tabs>
        <w:spacing w:line="276" w:lineRule="auto"/>
        <w:rPr>
          <w:rFonts w:ascii="Arial" w:eastAsiaTheme="minorEastAsia" w:hAnsi="Arial"/>
          <w:noProof/>
          <w:color w:val="404040" w:themeColor="text1" w:themeTint="BF"/>
          <w:sz w:val="22"/>
          <w:szCs w:val="22"/>
          <w:lang w:eastAsia="en-AU"/>
        </w:rPr>
      </w:pPr>
      <w:hyperlink w:anchor="_Toc461193879" w:history="1">
        <w:r w:rsidR="00935777" w:rsidRPr="00935777">
          <w:rPr>
            <w:rStyle w:val="Hyperlink"/>
            <w:rFonts w:ascii="Arial" w:hAnsi="Arial"/>
            <w:noProof/>
            <w:color w:val="404040" w:themeColor="text1" w:themeTint="BF"/>
          </w:rPr>
          <w:t>Figure 21</w:t>
        </w:r>
        <w:r w:rsidR="00935777" w:rsidRPr="00935777">
          <w:rPr>
            <w:rFonts w:ascii="Arial" w:eastAsiaTheme="minorEastAsia" w:hAnsi="Arial"/>
            <w:noProof/>
            <w:color w:val="404040" w:themeColor="text1" w:themeTint="BF"/>
            <w:sz w:val="22"/>
            <w:szCs w:val="22"/>
            <w:lang w:eastAsia="en-AU"/>
          </w:rPr>
          <w:tab/>
        </w:r>
        <w:r w:rsidR="00935777" w:rsidRPr="00935777">
          <w:rPr>
            <w:rStyle w:val="Hyperlink"/>
            <w:rFonts w:ascii="Arial" w:hAnsi="Arial"/>
            <w:noProof/>
            <w:color w:val="404040" w:themeColor="text1" w:themeTint="BF"/>
          </w:rPr>
          <w:t>Improvements in 10-years-time, by age</w:t>
        </w:r>
        <w:r w:rsidR="00935777" w:rsidRPr="00935777">
          <w:rPr>
            <w:rFonts w:ascii="Arial" w:hAnsi="Arial"/>
            <w:noProof/>
            <w:webHidden/>
            <w:color w:val="404040" w:themeColor="text1" w:themeTint="BF"/>
          </w:rPr>
          <w:tab/>
        </w:r>
        <w:r w:rsidR="00935777" w:rsidRPr="00935777">
          <w:rPr>
            <w:rFonts w:ascii="Arial" w:hAnsi="Arial"/>
            <w:noProof/>
            <w:webHidden/>
            <w:color w:val="404040" w:themeColor="text1" w:themeTint="BF"/>
          </w:rPr>
          <w:fldChar w:fldCharType="begin"/>
        </w:r>
        <w:r w:rsidR="00935777" w:rsidRPr="00935777">
          <w:rPr>
            <w:rFonts w:ascii="Arial" w:hAnsi="Arial"/>
            <w:noProof/>
            <w:webHidden/>
            <w:color w:val="404040" w:themeColor="text1" w:themeTint="BF"/>
          </w:rPr>
          <w:instrText xml:space="preserve"> PAGEREF _Toc461193879 \h </w:instrText>
        </w:r>
        <w:r w:rsidR="00935777" w:rsidRPr="00935777">
          <w:rPr>
            <w:rFonts w:ascii="Arial" w:hAnsi="Arial"/>
            <w:noProof/>
            <w:webHidden/>
            <w:color w:val="404040" w:themeColor="text1" w:themeTint="BF"/>
          </w:rPr>
        </w:r>
        <w:r w:rsidR="00935777" w:rsidRPr="00935777">
          <w:rPr>
            <w:rFonts w:ascii="Arial" w:hAnsi="Arial"/>
            <w:noProof/>
            <w:webHidden/>
            <w:color w:val="404040" w:themeColor="text1" w:themeTint="BF"/>
          </w:rPr>
          <w:fldChar w:fldCharType="separate"/>
        </w:r>
        <w:r w:rsidR="00A15257">
          <w:rPr>
            <w:rFonts w:ascii="Arial" w:hAnsi="Arial"/>
            <w:noProof/>
            <w:webHidden/>
            <w:color w:val="404040" w:themeColor="text1" w:themeTint="BF"/>
          </w:rPr>
          <w:t>21</w:t>
        </w:r>
        <w:r w:rsidR="00935777" w:rsidRPr="00935777">
          <w:rPr>
            <w:rFonts w:ascii="Arial" w:hAnsi="Arial"/>
            <w:noProof/>
            <w:webHidden/>
            <w:color w:val="404040" w:themeColor="text1" w:themeTint="BF"/>
          </w:rPr>
          <w:fldChar w:fldCharType="end"/>
        </w:r>
      </w:hyperlink>
    </w:p>
    <w:p w:rsidR="00935777" w:rsidRPr="00F951DE" w:rsidRDefault="00935777" w:rsidP="00935777">
      <w:pPr>
        <w:pStyle w:val="BodyCopy"/>
        <w:tabs>
          <w:tab w:val="left" w:pos="1134"/>
        </w:tabs>
        <w:spacing w:after="0" w:line="276" w:lineRule="auto"/>
      </w:pPr>
      <w:r w:rsidRPr="00935777">
        <w:fldChar w:fldCharType="end"/>
      </w:r>
    </w:p>
    <w:p w:rsidR="00307756" w:rsidRPr="007F4C01" w:rsidRDefault="00307756" w:rsidP="00307756">
      <w:pPr>
        <w:pStyle w:val="Line"/>
      </w:pPr>
    </w:p>
    <w:p w:rsidR="00935777" w:rsidRDefault="00935777">
      <w:pPr>
        <w:tabs>
          <w:tab w:val="clear" w:pos="567"/>
        </w:tabs>
        <w:spacing w:after="200" w:line="276" w:lineRule="auto"/>
        <w:ind w:left="0" w:right="0"/>
        <w:jc w:val="left"/>
      </w:pPr>
      <w:r>
        <w:br w:type="page"/>
      </w:r>
    </w:p>
    <w:p w:rsidR="008B75B6" w:rsidRDefault="008B75B6" w:rsidP="000276E3">
      <w:pPr>
        <w:pStyle w:val="Line"/>
      </w:pPr>
    </w:p>
    <w:p w:rsidR="006A7A67" w:rsidRDefault="006A7A67" w:rsidP="000276E3">
      <w:pPr>
        <w:pStyle w:val="Heading1"/>
        <w:numPr>
          <w:ilvl w:val="0"/>
          <w:numId w:val="0"/>
        </w:numPr>
        <w:spacing w:before="360"/>
      </w:pPr>
      <w:bookmarkStart w:id="0" w:name="_Toc461201976"/>
      <w:r w:rsidRPr="006A7A67">
        <w:t>Executive Summary</w:t>
      </w:r>
      <w:bookmarkEnd w:id="0"/>
    </w:p>
    <w:p w:rsidR="006A7A67" w:rsidRPr="006A7A67" w:rsidRDefault="006A7A67" w:rsidP="006A7A67">
      <w:pPr>
        <w:pStyle w:val="Line"/>
      </w:pPr>
    </w:p>
    <w:p w:rsidR="006A7A67" w:rsidRPr="006A7A67" w:rsidRDefault="006A7A67" w:rsidP="009A2558">
      <w:pPr>
        <w:pStyle w:val="BodyCopy"/>
      </w:pPr>
      <w:r w:rsidRPr="006A7A67">
        <w:t>This report presents an insight into the attitudes and behaviours of Cardinia Shire Council residents in relation to waste management issues and options for the future of these services. These include disposal of hard rubbish, green waste, as well as littering, illegal dumping and Council provision of related education and information.</w:t>
      </w:r>
    </w:p>
    <w:p w:rsidR="006A7A67" w:rsidRDefault="006A7A67" w:rsidP="009A2558">
      <w:pPr>
        <w:pStyle w:val="BodyCopy"/>
      </w:pPr>
      <w:r w:rsidRPr="006A7A67">
        <w:t>The report is based upon a survey of residents, commissioned by Cardinia Shire Council. Wallis Market &amp; Social Research (Wallis) undertook the survey using a Computer-Assisted Telephone Interview (CATI) methodology. Fieldwork took place between 13 and 24 July 2016.</w:t>
      </w:r>
    </w:p>
    <w:p w:rsidR="00D24C38" w:rsidRPr="009F3C08" w:rsidRDefault="00AF7C13" w:rsidP="00D24C38">
      <w:pPr>
        <w:pStyle w:val="Bullet"/>
      </w:pPr>
      <w:r w:rsidRPr="009F3C08">
        <w:t xml:space="preserve">The vast majority (91%) of residents use the hard and bundled green waste service. </w:t>
      </w:r>
      <w:r w:rsidR="00D24C38" w:rsidRPr="009F3C08">
        <w:t>For 88% of residents, the current hard and bundled waste service meets their needs. Of those who feel it does not meet their needs, the most common suggestion was more frequent collections (36%).</w:t>
      </w:r>
    </w:p>
    <w:p w:rsidR="00AF7C13" w:rsidRPr="009F3C08" w:rsidRDefault="00AF7C13" w:rsidP="009F3C08">
      <w:pPr>
        <w:pStyle w:val="Bullet"/>
      </w:pPr>
      <w:r w:rsidRPr="009F3C08">
        <w:t>Support for changing to a booked service is only moderate overall, with a mean score of 6.2 out of 10. Support is highest in Central ward (6.9) and among those aged 18-29 (7.0)</w:t>
      </w:r>
    </w:p>
    <w:p w:rsidR="00AF7C13" w:rsidRPr="009F3C08" w:rsidRDefault="00AF7C13">
      <w:pPr>
        <w:pStyle w:val="Bullet"/>
      </w:pPr>
      <w:r w:rsidRPr="009F3C08">
        <w:t>Less than a third (31%) of residents would pay around $60 for an additional booked service.  The vast majority of residents (97%) have disposed of green waste in the last 12 months. The most popular method of disposal is the green bin (60%), particularly in Central ward (76%).</w:t>
      </w:r>
    </w:p>
    <w:p w:rsidR="00AF7C13" w:rsidRPr="009F3C08" w:rsidRDefault="00AF7C13" w:rsidP="009F3C08">
      <w:pPr>
        <w:pStyle w:val="Bullet"/>
      </w:pPr>
      <w:r w:rsidRPr="009F3C08">
        <w:t>Also relatively popular overall are composting and mulching (27%), particularly in Port (39%) and Ranges (37%) wards, and burning off (26%) which is actually the most common method of disposing</w:t>
      </w:r>
      <w:r w:rsidR="00DE5885">
        <w:t xml:space="preserve"> of green waste in Port ward (40</w:t>
      </w:r>
      <w:r w:rsidRPr="009F3C08">
        <w:t>%). It is also very common in Ranges ward (47%).</w:t>
      </w:r>
    </w:p>
    <w:p w:rsidR="00AF7C13" w:rsidRPr="009F3C08" w:rsidRDefault="00AF7C13" w:rsidP="009F3C08">
      <w:pPr>
        <w:pStyle w:val="Bullet"/>
      </w:pPr>
      <w:r w:rsidRPr="009F3C08">
        <w:t>Awareness of the green bin is very high overall (96%). Awareness is not as high for the twice yearly hard and bundled green waste service (82%) and is much lower for the additional three cubic metres available for $60 with less than a quarter of residents (22%) being aware of the service.</w:t>
      </w:r>
    </w:p>
    <w:p w:rsidR="00AF7C13" w:rsidRPr="009F3C08" w:rsidRDefault="00AF7C13" w:rsidP="009F3C08">
      <w:pPr>
        <w:pStyle w:val="Bullet"/>
      </w:pPr>
      <w:r w:rsidRPr="009F3C08">
        <w:t xml:space="preserve">When presented with a list of potential green waste services, a free local drop of event for green waste was deemed the most viable (61%), particularly by Central ward residents (66%). This is followed by tip vouchers (55%), a home </w:t>
      </w:r>
      <w:proofErr w:type="spellStart"/>
      <w:r w:rsidRPr="009F3C08">
        <w:t>mulcher</w:t>
      </w:r>
      <w:proofErr w:type="spellEnd"/>
      <w:r w:rsidRPr="009F3C08">
        <w:t xml:space="preserve"> purchase rebate and additional bundled green waste collections (both 43%).</w:t>
      </w:r>
    </w:p>
    <w:p w:rsidR="00AF7C13" w:rsidRPr="009F3C08" w:rsidRDefault="00AF7C13" w:rsidP="009F3C08">
      <w:pPr>
        <w:pStyle w:val="Bullet"/>
      </w:pPr>
      <w:r w:rsidRPr="009F3C08">
        <w:t>If Council were to establish a local drop off option for green waste 44% of residents</w:t>
      </w:r>
      <w:r w:rsidR="00444BD2" w:rsidRPr="009F3C08">
        <w:t xml:space="preserve"> </w:t>
      </w:r>
      <w:proofErr w:type="gramStart"/>
      <w:r w:rsidR="00444BD2" w:rsidRPr="009F3C08">
        <w:t>state</w:t>
      </w:r>
      <w:proofErr w:type="gramEnd"/>
      <w:r w:rsidR="00444BD2" w:rsidRPr="009F3C08">
        <w:t xml:space="preserve"> they would be</w:t>
      </w:r>
      <w:r w:rsidRPr="009F3C08">
        <w:t xml:space="preserve"> likely to use it. Families with children under five would be particularly likely to use it (57%), while couples with no children at home (36%) and those living alone (25%) would be less likely.</w:t>
      </w:r>
    </w:p>
    <w:p w:rsidR="00AF7C13" w:rsidRPr="009F3C08" w:rsidRDefault="00AF7C13" w:rsidP="009F3C08">
      <w:pPr>
        <w:pStyle w:val="Bullet"/>
      </w:pPr>
      <w:r w:rsidRPr="009F3C08">
        <w:t>Residents would be willing to pay an average of $20 to drop off a heaped 6x4 trailer of green waste locally. Those is Central ward would be willing to pay more ($24) and those aged 50+ would only be prepared to pay $14 on average. Residents would be m</w:t>
      </w:r>
      <w:r w:rsidR="009F3C08">
        <w:t>o</w:t>
      </w:r>
      <w:r w:rsidRPr="009F3C08">
        <w:t>st likely to use the service a couple of times a year or less (71%).</w:t>
      </w:r>
    </w:p>
    <w:p w:rsidR="00DE5885" w:rsidRDefault="00DE5885" w:rsidP="00DE5885">
      <w:pPr>
        <w:pStyle w:val="Bullet"/>
      </w:pPr>
      <w:r w:rsidRPr="00DE5885">
        <w:t>Just over two-thirds (68%) of residents think that the current garbage charge and optional green waste service fees are reasonable.</w:t>
      </w:r>
      <w:r>
        <w:t xml:space="preserve"> </w:t>
      </w:r>
      <w:r w:rsidRPr="00DE5885">
        <w:t>The most common reasons for finding the fees unreasonable are that ‘it’s too expensive’ (25%), Rates are too high (14%), and the feeling that ‘we should not have to pay extra’ (13%).</w:t>
      </w:r>
    </w:p>
    <w:p w:rsidR="00AF7C13" w:rsidRPr="009F3C08" w:rsidRDefault="00AF7C13" w:rsidP="009F3C08">
      <w:pPr>
        <w:pStyle w:val="Bullet"/>
      </w:pPr>
      <w:r w:rsidRPr="009F3C08">
        <w:t xml:space="preserve">One third (33%) of residents would like to see Council offer more services, top of the list being a hazardous/chemical waste collection (10%) which was particularly popular among families with children aged between 5-17 at home (15%). However less than a third </w:t>
      </w:r>
      <w:r w:rsidR="009F3C08">
        <w:t>(28%) of those residents would s</w:t>
      </w:r>
      <w:r w:rsidRPr="009F3C08">
        <w:t>till feel the same if it resulted in an increase in the garbage charge. A further third (33%) said it would depend on the cost.</w:t>
      </w:r>
    </w:p>
    <w:p w:rsidR="00D24C38" w:rsidRDefault="00AF7C13" w:rsidP="009F3C08">
      <w:pPr>
        <w:pStyle w:val="Bullet"/>
      </w:pPr>
      <w:r w:rsidRPr="009F3C08">
        <w:t xml:space="preserve">Concern for illegally dumped rubbish in bush reserves (8.3/10) is higher than for concern about illegally dumped rubbish in vacant blocks or on roads or nature strips (both 7.5) or concern for littering (6.6/10). </w:t>
      </w:r>
    </w:p>
    <w:p w:rsidR="00AF7C13" w:rsidRPr="009F3C08" w:rsidRDefault="00AF7C13" w:rsidP="009F3C08">
      <w:pPr>
        <w:pStyle w:val="Bullet"/>
      </w:pPr>
      <w:r w:rsidRPr="009F3C08">
        <w:t>Around half (46%) of residents recall receiving councils new waste and recycling calendar. The majority of these residents (79%) have kept it, and are most likely to refer to it every 2-6 months (53%).</w:t>
      </w:r>
    </w:p>
    <w:p w:rsidR="00AF7C13" w:rsidRPr="009F3C08" w:rsidRDefault="00AF7C13" w:rsidP="009F3C08">
      <w:pPr>
        <w:pStyle w:val="Bullet"/>
      </w:pPr>
      <w:r w:rsidRPr="009F3C08">
        <w:t>Over two-thirds (69%) of those who recall the calendar would prefer it in hard copy rather than to look it up online (26%), however the younger residents are much mor</w:t>
      </w:r>
      <w:r w:rsidR="00DE5885">
        <w:t>e open to the online version (42</w:t>
      </w:r>
      <w:r w:rsidRPr="009F3C08">
        <w:t>%).</w:t>
      </w:r>
    </w:p>
    <w:p w:rsidR="00AF7C13" w:rsidRPr="009F3C08" w:rsidRDefault="00AF7C13" w:rsidP="009F3C08">
      <w:pPr>
        <w:pStyle w:val="Bullet"/>
      </w:pPr>
      <w:r w:rsidRPr="009F3C08">
        <w:t>Residents are most likely to look for information on local waste and recycling services on the Council website (60%).</w:t>
      </w:r>
    </w:p>
    <w:p w:rsidR="00AF7C13" w:rsidRPr="009F3C08" w:rsidRDefault="00AF7C13" w:rsidP="009F3C08">
      <w:pPr>
        <w:pStyle w:val="Bullet"/>
      </w:pPr>
      <w:r w:rsidRPr="009F3C08">
        <w:t xml:space="preserve">Residents place high importance on various waste management issues over the next 10 years. In top spot was </w:t>
      </w:r>
      <w:r w:rsidR="00444BD2" w:rsidRPr="009F3C08">
        <w:t>‘</w:t>
      </w:r>
      <w:r w:rsidRPr="009F3C08">
        <w:t>capturing litter before it reaches waterways</w:t>
      </w:r>
      <w:r w:rsidR="00444BD2" w:rsidRPr="009F3C08">
        <w:t>’</w:t>
      </w:r>
      <w:r w:rsidRPr="009F3C08">
        <w:t xml:space="preserve"> (100%), </w:t>
      </w:r>
      <w:r w:rsidR="00444BD2" w:rsidRPr="009F3C08">
        <w:t>‘</w:t>
      </w:r>
      <w:r w:rsidRPr="009F3C08">
        <w:t>community and childhood waste education</w:t>
      </w:r>
      <w:r w:rsidR="00444BD2" w:rsidRPr="009F3C08">
        <w:t>’</w:t>
      </w:r>
      <w:r w:rsidRPr="009F3C08">
        <w:t xml:space="preserve"> (98%), </w:t>
      </w:r>
      <w:r w:rsidR="00444BD2" w:rsidRPr="009F3C08">
        <w:t>‘</w:t>
      </w:r>
      <w:r w:rsidRPr="009F3C08">
        <w:t>using recycled materials in Council assets</w:t>
      </w:r>
      <w:r w:rsidR="00444BD2" w:rsidRPr="009F3C08">
        <w:t>’</w:t>
      </w:r>
      <w:r w:rsidRPr="009F3C08">
        <w:t xml:space="preserve"> (97%) and </w:t>
      </w:r>
      <w:r w:rsidR="00444BD2" w:rsidRPr="009F3C08">
        <w:t>‘</w:t>
      </w:r>
      <w:r w:rsidRPr="009F3C08">
        <w:t>minimising waste through buying goods without a lot of packaging or with a longer life</w:t>
      </w:r>
      <w:r w:rsidR="00444BD2" w:rsidRPr="009F3C08">
        <w:t>’</w:t>
      </w:r>
      <w:r w:rsidRPr="009F3C08">
        <w:t xml:space="preserve"> (95%).</w:t>
      </w:r>
    </w:p>
    <w:p w:rsidR="00AF7C13" w:rsidRPr="009F3C08" w:rsidRDefault="00AF7C13" w:rsidP="009F3C08">
      <w:pPr>
        <w:pStyle w:val="Bullet"/>
      </w:pPr>
      <w:r w:rsidRPr="009F3C08">
        <w:t>When asked what they would like to be different in terms of waste management in 10 years’ time the most popular response was allowing more materials to be recycled (30%), followed by reducing waste in general (14%), reducing packaging (11%) and more composting (10%).</w:t>
      </w:r>
    </w:p>
    <w:p w:rsidR="006A7A67" w:rsidRDefault="006A7A67" w:rsidP="006A7A67">
      <w:pPr>
        <w:pStyle w:val="Line"/>
      </w:pPr>
    </w:p>
    <w:p w:rsidR="008B75B6" w:rsidRDefault="008B75B6">
      <w:pPr>
        <w:tabs>
          <w:tab w:val="clear" w:pos="567"/>
        </w:tabs>
        <w:spacing w:after="200" w:line="276" w:lineRule="auto"/>
        <w:ind w:left="0" w:right="0"/>
        <w:jc w:val="left"/>
        <w:rPr>
          <w:rFonts w:ascii="Arial" w:eastAsia="Times New Roman" w:hAnsi="Arial" w:cs="Times New Roman"/>
          <w:b/>
          <w:kern w:val="28"/>
          <w:sz w:val="40"/>
          <w:szCs w:val="40"/>
        </w:rPr>
      </w:pPr>
      <w:r>
        <w:br w:type="page"/>
      </w:r>
    </w:p>
    <w:p w:rsidR="006A7A67" w:rsidRPr="009A2558" w:rsidRDefault="006A7A67" w:rsidP="009A2558">
      <w:pPr>
        <w:pStyle w:val="Heading1"/>
      </w:pPr>
      <w:bookmarkStart w:id="1" w:name="_Toc461201977"/>
      <w:r w:rsidRPr="009A2558">
        <w:t>Introduction, Objectives &amp; Methodology</w:t>
      </w:r>
      <w:bookmarkEnd w:id="1"/>
    </w:p>
    <w:p w:rsidR="006A7A67" w:rsidRPr="006A7A67" w:rsidRDefault="006A7A67" w:rsidP="006A7A67">
      <w:pPr>
        <w:pStyle w:val="Line"/>
      </w:pPr>
    </w:p>
    <w:p w:rsidR="006A7A67" w:rsidRDefault="006A7A67" w:rsidP="00A72377">
      <w:pPr>
        <w:pStyle w:val="Heading2"/>
      </w:pPr>
      <w:bookmarkStart w:id="2" w:name="_Toc461201978"/>
      <w:r>
        <w:t>Introduction</w:t>
      </w:r>
      <w:bookmarkEnd w:id="2"/>
    </w:p>
    <w:p w:rsidR="006A7A67" w:rsidRPr="006A7A67" w:rsidRDefault="006A7A67" w:rsidP="006A7A67">
      <w:pPr>
        <w:pStyle w:val="Line"/>
      </w:pPr>
    </w:p>
    <w:p w:rsidR="006A7A67" w:rsidRPr="009A2558" w:rsidRDefault="006A7A67" w:rsidP="009A2558">
      <w:pPr>
        <w:pStyle w:val="BodyCopy"/>
      </w:pPr>
      <w:r w:rsidRPr="009A2558">
        <w:t>This report presents the findings from a survey of Cardinia Shire residents on environmental attitudes and behaviours. The survey was undertaken by Wallis Market &amp; Social Research (Wallis) on behalf of Cardinia Shire Council.</w:t>
      </w:r>
    </w:p>
    <w:p w:rsidR="006A7A67" w:rsidRDefault="006A7A67" w:rsidP="006A7A67">
      <w:pPr>
        <w:pStyle w:val="Line"/>
      </w:pPr>
    </w:p>
    <w:p w:rsidR="006A7A67" w:rsidRDefault="006A7A67" w:rsidP="00A72377">
      <w:pPr>
        <w:pStyle w:val="Heading2"/>
      </w:pPr>
      <w:bookmarkStart w:id="3" w:name="_Toc461201979"/>
      <w:r>
        <w:t>Objectives</w:t>
      </w:r>
      <w:bookmarkEnd w:id="3"/>
    </w:p>
    <w:p w:rsidR="006A7A67" w:rsidRPr="006A7A67" w:rsidRDefault="006A7A67" w:rsidP="006A7A67">
      <w:pPr>
        <w:pStyle w:val="Line"/>
      </w:pPr>
    </w:p>
    <w:p w:rsidR="006A7A67" w:rsidRPr="00BE0D80" w:rsidRDefault="006A7A67" w:rsidP="009A2558">
      <w:pPr>
        <w:pStyle w:val="BodyCopy"/>
        <w:rPr>
          <w:highlight w:val="yellow"/>
        </w:rPr>
      </w:pPr>
      <w:r>
        <w:t xml:space="preserve">The key objectives of the survey are to </w:t>
      </w:r>
      <w:r w:rsidR="00CE3E8A" w:rsidRPr="00CE3E8A">
        <w:t xml:space="preserve">gain an understanding of </w:t>
      </w:r>
      <w:r w:rsidR="00CE3E8A">
        <w:t xml:space="preserve">the </w:t>
      </w:r>
      <w:r w:rsidR="00CE3E8A" w:rsidRPr="00ED4E95">
        <w:t xml:space="preserve">views </w:t>
      </w:r>
      <w:r w:rsidR="00CE3E8A" w:rsidRPr="00722840">
        <w:t xml:space="preserve">of </w:t>
      </w:r>
      <w:r w:rsidR="000938C6">
        <w:t>Cardinia Shire</w:t>
      </w:r>
      <w:r w:rsidR="00CE3E8A" w:rsidRPr="00722840">
        <w:t xml:space="preserve"> residents</w:t>
      </w:r>
      <w:r w:rsidR="00CE3E8A">
        <w:t xml:space="preserve"> around</w:t>
      </w:r>
      <w:r w:rsidR="00CE3E8A" w:rsidRPr="00ED4E95">
        <w:t xml:space="preserve"> current waste collection services and options for the future of these services</w:t>
      </w:r>
      <w:r w:rsidR="00CE3E8A">
        <w:t xml:space="preserve"> in order</w:t>
      </w:r>
      <w:r w:rsidR="00CE3E8A" w:rsidRPr="00722840">
        <w:t xml:space="preserve"> </w:t>
      </w:r>
      <w:r w:rsidR="00CE3E8A" w:rsidRPr="00ED4E95">
        <w:t>to inform the development of a new Waste Strategy for Cardinia Shire.</w:t>
      </w:r>
    </w:p>
    <w:p w:rsidR="006A7A67" w:rsidRPr="006A7A67" w:rsidRDefault="006A7A67" w:rsidP="006A7A67">
      <w:pPr>
        <w:pStyle w:val="Line"/>
      </w:pPr>
    </w:p>
    <w:p w:rsidR="006A7A67" w:rsidRDefault="006A7A67" w:rsidP="00A72377">
      <w:pPr>
        <w:pStyle w:val="Heading2"/>
      </w:pPr>
      <w:bookmarkStart w:id="4" w:name="_Toc461201980"/>
      <w:r>
        <w:t>Methodology</w:t>
      </w:r>
      <w:bookmarkEnd w:id="4"/>
    </w:p>
    <w:p w:rsidR="006A7A67" w:rsidRPr="006A7A67" w:rsidRDefault="006A7A67" w:rsidP="006A7A67">
      <w:pPr>
        <w:pStyle w:val="Line"/>
      </w:pPr>
    </w:p>
    <w:p w:rsidR="006A7A67" w:rsidRPr="006A7A67" w:rsidRDefault="006A7A67" w:rsidP="009A2558">
      <w:pPr>
        <w:pStyle w:val="BodyCopy"/>
      </w:pPr>
      <w:r w:rsidRPr="006A7A67">
        <w:t>The survey was conducted between 13 and 24 July 2016 via telephone using Wallis’ Computer-Assisted Telephone Interviewing (CATI) facilities in Melbourne. All interviewers were given a full briefing prior to commencing work. In total, 700 interviews were completed with an average survey length of 15.2 minutes.</w:t>
      </w:r>
    </w:p>
    <w:p w:rsidR="006A7A67" w:rsidRDefault="006A7A67" w:rsidP="009A2558">
      <w:pPr>
        <w:pStyle w:val="BodyCopy"/>
      </w:pPr>
      <w:r w:rsidRPr="006A7A67">
        <w:t xml:space="preserve">The questionnaire was also set up as an online survey, hosted on the Wallis platform, and promoted via Council’s social media and website channels. The online survey was open between 14 July and 24 August 2016, in which time 25 responses were received. The online results have not been included in the results presented in this report, except where specifically mentioned. </w:t>
      </w:r>
    </w:p>
    <w:p w:rsidR="009A2558" w:rsidRPr="006A7A67" w:rsidRDefault="009A2558" w:rsidP="009A2558">
      <w:pPr>
        <w:pStyle w:val="Line"/>
      </w:pPr>
    </w:p>
    <w:p w:rsidR="006A7A67" w:rsidRDefault="006A7A67" w:rsidP="00A72377">
      <w:pPr>
        <w:pStyle w:val="LEFTHeading3"/>
      </w:pPr>
      <w:bookmarkStart w:id="5" w:name="_Toc461201981"/>
      <w:r>
        <w:t>Questionnaire</w:t>
      </w:r>
      <w:bookmarkEnd w:id="5"/>
    </w:p>
    <w:p w:rsidR="006A7A67" w:rsidRDefault="006A7A67" w:rsidP="006A7A67">
      <w:pPr>
        <w:pStyle w:val="Line"/>
      </w:pPr>
    </w:p>
    <w:p w:rsidR="006A7A67" w:rsidRDefault="006A7A67" w:rsidP="009A2558">
      <w:pPr>
        <w:pStyle w:val="BodyCopy"/>
      </w:pPr>
      <w:r>
        <w:t xml:space="preserve">A questionnaire was developed by Wallis and refined in consultation with Cardinia Shire Council. </w:t>
      </w:r>
      <w:r w:rsidR="00A861FA">
        <w:t>The questionnaire was designed to include</w:t>
      </w:r>
      <w:r w:rsidR="00A861FA" w:rsidRPr="00A861FA">
        <w:t xml:space="preserve"> some </w:t>
      </w:r>
      <w:r w:rsidR="00A861FA">
        <w:t>topics similar</w:t>
      </w:r>
      <w:r w:rsidR="00A861FA" w:rsidRPr="00A861FA">
        <w:t xml:space="preserve"> to previous work undertaken by both Cardinia and Wallis</w:t>
      </w:r>
      <w:r w:rsidR="00A861FA">
        <w:t>.</w:t>
      </w:r>
    </w:p>
    <w:p w:rsidR="006A7A67" w:rsidRDefault="006A7A67" w:rsidP="009A2558">
      <w:pPr>
        <w:pStyle w:val="BodyCopy"/>
      </w:pPr>
      <w:r>
        <w:t>A pilot test of 20 interviews was conducted on 7 July 2016, to identify any issues with question wording, flow, and timing. Following the pilot, some very minor revisions were made to the questionnaire. As a result, these 20 interviews were retained and included in the final analysis.</w:t>
      </w:r>
    </w:p>
    <w:p w:rsidR="006A7A67" w:rsidRDefault="006A7A67" w:rsidP="009A2558">
      <w:pPr>
        <w:pStyle w:val="BodyCopy"/>
      </w:pPr>
      <w:r>
        <w:t>The survey captured information on the following topics:</w:t>
      </w:r>
    </w:p>
    <w:p w:rsidR="006A7A67" w:rsidRPr="004E6BB4" w:rsidRDefault="006A7A67" w:rsidP="009F3C08">
      <w:pPr>
        <w:pStyle w:val="Bullet"/>
      </w:pPr>
      <w:r w:rsidRPr="004E6BB4">
        <w:t>Hard waste service requirements</w:t>
      </w:r>
    </w:p>
    <w:p w:rsidR="006A7A67" w:rsidRPr="004E6BB4" w:rsidRDefault="006A7A67" w:rsidP="009F3C08">
      <w:pPr>
        <w:pStyle w:val="Bullet"/>
      </w:pPr>
      <w:r w:rsidRPr="004E6BB4">
        <w:t xml:space="preserve">Green waste service requirements </w:t>
      </w:r>
    </w:p>
    <w:p w:rsidR="006A7A67" w:rsidRPr="004E6BB4" w:rsidRDefault="006A7A67" w:rsidP="009F3C08">
      <w:pPr>
        <w:pStyle w:val="Bullet"/>
      </w:pPr>
      <w:r w:rsidRPr="004E6BB4">
        <w:t xml:space="preserve">Fees, littering and illegal dumping perceptions </w:t>
      </w:r>
    </w:p>
    <w:p w:rsidR="006A7A67" w:rsidRPr="004E6BB4" w:rsidRDefault="006A7A67" w:rsidP="009F3C08">
      <w:pPr>
        <w:pStyle w:val="Bullet"/>
      </w:pPr>
      <w:r w:rsidRPr="004E6BB4">
        <w:t>Education and information</w:t>
      </w:r>
    </w:p>
    <w:p w:rsidR="004E6BB4" w:rsidRPr="004E6BB4" w:rsidRDefault="006A7A67" w:rsidP="009F3C08">
      <w:pPr>
        <w:pStyle w:val="Bullet"/>
      </w:pPr>
      <w:r w:rsidRPr="004E6BB4">
        <w:t>Future opportunities.</w:t>
      </w:r>
    </w:p>
    <w:p w:rsidR="006A7A67" w:rsidRDefault="004E6BB4" w:rsidP="009F3C08">
      <w:pPr>
        <w:pStyle w:val="Bullet"/>
        <w:numPr>
          <w:ilvl w:val="0"/>
          <w:numId w:val="0"/>
        </w:numPr>
      </w:pPr>
      <w:r>
        <w:br/>
      </w:r>
      <w:r w:rsidR="006A7A67">
        <w:t xml:space="preserve">The questionnaire used for this survey can be viewed </w:t>
      </w:r>
      <w:r w:rsidR="006A7A67" w:rsidRPr="00BC0AB6">
        <w:t xml:space="preserve">in Appendix </w:t>
      </w:r>
      <w:r w:rsidR="00BC0AB6" w:rsidRPr="00BC0AB6">
        <w:t>1</w:t>
      </w:r>
      <w:r w:rsidR="006A7A67" w:rsidRPr="00BC0AB6">
        <w:t>.</w:t>
      </w:r>
    </w:p>
    <w:p w:rsidR="006A7A67" w:rsidRDefault="006A7A67" w:rsidP="006A7A67">
      <w:pPr>
        <w:pStyle w:val="Line"/>
      </w:pPr>
    </w:p>
    <w:p w:rsidR="009F3C08" w:rsidRDefault="009F3C08" w:rsidP="009F3C08">
      <w:pPr>
        <w:pStyle w:val="Line"/>
      </w:pPr>
    </w:p>
    <w:p w:rsidR="006A7A67" w:rsidRDefault="006A7A67" w:rsidP="00A72377">
      <w:pPr>
        <w:pStyle w:val="LEFTHeading3"/>
      </w:pPr>
      <w:bookmarkStart w:id="6" w:name="_Toc461201982"/>
      <w:r>
        <w:t>Sample and Weighting</w:t>
      </w:r>
      <w:bookmarkEnd w:id="6"/>
    </w:p>
    <w:p w:rsidR="006A7A67" w:rsidRDefault="006A7A67" w:rsidP="006A7A67">
      <w:pPr>
        <w:pStyle w:val="Line"/>
      </w:pPr>
    </w:p>
    <w:p w:rsidR="006A7A67" w:rsidRDefault="006A7A67" w:rsidP="009A2558">
      <w:pPr>
        <w:pStyle w:val="BodyCopy"/>
      </w:pPr>
      <w:r>
        <w:t xml:space="preserve">A random sample was drawn from a list of residential phone numbers, based on the three wards that make up the Cardinia Shire are. Each phone number/ household could only be represented by one household member. To participate in the interview, the respondent needed to be </w:t>
      </w:r>
      <w:r w:rsidR="00795033">
        <w:t xml:space="preserve">18 </w:t>
      </w:r>
      <w:r>
        <w:t xml:space="preserve">or older. </w:t>
      </w:r>
    </w:p>
    <w:p w:rsidR="006A7A67" w:rsidRDefault="006A7A67" w:rsidP="009A2558">
      <w:pPr>
        <w:pStyle w:val="BodyCopy"/>
      </w:pPr>
      <w:r>
        <w:t>Quotas by ward were set and achieved, so as to provide an adequate representation from the wards to allow for meaningful comparisons between them</w:t>
      </w:r>
      <w:r w:rsidR="00A861FA">
        <w:t>.</w:t>
      </w:r>
      <w:r>
        <w:t xml:space="preserve"> The final number of interviews from each ward is shown below:  </w:t>
      </w:r>
    </w:p>
    <w:p w:rsidR="006A7A67" w:rsidRPr="00EA22D5" w:rsidRDefault="00EA22D5" w:rsidP="009A2558">
      <w:pPr>
        <w:pStyle w:val="BodyCopy"/>
      </w:pPr>
      <w:r w:rsidRPr="00EA22D5">
        <w:t>T</w:t>
      </w:r>
      <w:r w:rsidR="006A7A67" w:rsidRPr="00EA22D5">
        <w:t xml:space="preserve">he data was weighted </w:t>
      </w:r>
      <w:r w:rsidR="00E726E1">
        <w:t xml:space="preserve">by age and gender </w:t>
      </w:r>
      <w:r w:rsidR="006A7A67" w:rsidRPr="00EA22D5">
        <w:t>to reflect the actual distribution of the population (aged 1</w:t>
      </w:r>
      <w:r w:rsidRPr="00EA22D5">
        <w:t>8</w:t>
      </w:r>
      <w:r w:rsidR="006A7A67" w:rsidRPr="00EA22D5">
        <w:t xml:space="preserve">+) across </w:t>
      </w:r>
      <w:r w:rsidR="00E726E1">
        <w:t xml:space="preserve">each ward within </w:t>
      </w:r>
      <w:r w:rsidRPr="00EA22D5">
        <w:t>Cardinia Shire</w:t>
      </w:r>
      <w:r w:rsidR="006A7A67" w:rsidRPr="00EA22D5">
        <w:t xml:space="preserve">. </w:t>
      </w:r>
    </w:p>
    <w:p w:rsidR="008B75B6" w:rsidRDefault="008B75B6" w:rsidP="004E6BB4">
      <w:pPr>
        <w:pStyle w:val="BodyCopy"/>
        <w:spacing w:after="0"/>
        <w:rPr>
          <w:highlight w:val="yellow"/>
        </w:rPr>
      </w:pPr>
    </w:p>
    <w:tbl>
      <w:tblPr>
        <w:tblpPr w:leftFromText="180" w:rightFromText="180" w:vertAnchor="text" w:horzAnchor="margin" w:tblpY="11"/>
        <w:tblW w:w="8789" w:type="dxa"/>
        <w:shd w:val="clear" w:color="auto" w:fill="F2F2F2" w:themeFill="background1" w:themeFillShade="F2"/>
        <w:tblLook w:val="04A0" w:firstRow="1" w:lastRow="0" w:firstColumn="1" w:lastColumn="0" w:noHBand="0" w:noVBand="1"/>
      </w:tblPr>
      <w:tblGrid>
        <w:gridCol w:w="8789"/>
      </w:tblGrid>
      <w:tr w:rsidR="00EA22D5" w:rsidRPr="008B75B6" w:rsidTr="009F3C08">
        <w:trPr>
          <w:trHeight w:val="2554"/>
        </w:trPr>
        <w:tc>
          <w:tcPr>
            <w:tcW w:w="8789" w:type="dxa"/>
            <w:tcBorders>
              <w:top w:val="nil"/>
              <w:left w:val="nil"/>
            </w:tcBorders>
            <w:shd w:val="clear" w:color="auto" w:fill="F2F2F2" w:themeFill="background1" w:themeFillShade="F2"/>
            <w:vAlign w:val="center"/>
          </w:tcPr>
          <w:p w:rsidR="00EA22D5" w:rsidRPr="009A2558" w:rsidRDefault="00EA22D5" w:rsidP="00EA22D5">
            <w:pPr>
              <w:spacing w:before="120" w:after="0"/>
              <w:ind w:left="0" w:right="0"/>
              <w:jc w:val="left"/>
              <w:rPr>
                <w:rFonts w:ascii="Arial" w:eastAsia="Times New Roman" w:hAnsi="Arial"/>
                <w:b/>
                <w:color w:val="404040"/>
                <w:lang w:eastAsia="en-AU"/>
              </w:rPr>
            </w:pPr>
            <w:r w:rsidRPr="009A2558">
              <w:rPr>
                <w:rFonts w:ascii="Arial" w:eastAsia="Times New Roman" w:hAnsi="Arial"/>
                <w:b/>
                <w:color w:val="404040"/>
                <w:lang w:eastAsia="en-AU"/>
              </w:rPr>
              <w:t>Please note that:</w:t>
            </w:r>
          </w:p>
          <w:p w:rsidR="00EA22D5" w:rsidRPr="009A2558" w:rsidRDefault="00EA22D5" w:rsidP="009F3C08">
            <w:pPr>
              <w:pStyle w:val="Bullet"/>
              <w:rPr>
                <w:lang w:eastAsia="en-AU"/>
              </w:rPr>
            </w:pPr>
            <w:r w:rsidRPr="009A2558">
              <w:rPr>
                <w:lang w:eastAsia="en-AU"/>
              </w:rPr>
              <w:t>Survey results presented in this report are based on weighted data (but sample sizes shown are the unweighted bases).</w:t>
            </w:r>
          </w:p>
          <w:p w:rsidR="00EA22D5" w:rsidRPr="009A2558" w:rsidRDefault="00EA22D5" w:rsidP="009F3C08">
            <w:pPr>
              <w:pStyle w:val="Bullet"/>
              <w:rPr>
                <w:lang w:eastAsia="en-AU"/>
              </w:rPr>
            </w:pPr>
            <w:r w:rsidRPr="009A2558">
              <w:rPr>
                <w:lang w:eastAsia="en-AU"/>
              </w:rPr>
              <w:t xml:space="preserve">In comparative Charts and Tables in this report, significantly higher proportions are indicated by </w:t>
            </w:r>
            <w:r w:rsidRPr="009A2558">
              <w:rPr>
                <w:b/>
                <w:color w:val="009900"/>
                <w:lang w:eastAsia="en-AU"/>
              </w:rPr>
              <w:t>green</w:t>
            </w:r>
            <w:r w:rsidRPr="009A2558">
              <w:rPr>
                <w:lang w:eastAsia="en-AU"/>
              </w:rPr>
              <w:t xml:space="preserve"> figures whilst significantly lower proportions are indicated by </w:t>
            </w:r>
            <w:r w:rsidRPr="009A2558">
              <w:rPr>
                <w:b/>
                <w:color w:val="FF0000"/>
                <w:lang w:eastAsia="en-AU"/>
              </w:rPr>
              <w:t>red</w:t>
            </w:r>
            <w:r w:rsidRPr="009A2558">
              <w:rPr>
                <w:color w:val="FF0000"/>
                <w:lang w:eastAsia="en-AU"/>
              </w:rPr>
              <w:t xml:space="preserve"> </w:t>
            </w:r>
            <w:r w:rsidRPr="009A2558">
              <w:rPr>
                <w:lang w:eastAsia="en-AU"/>
              </w:rPr>
              <w:t>figures.</w:t>
            </w:r>
          </w:p>
          <w:p w:rsidR="00EA22D5" w:rsidRPr="009A2558" w:rsidRDefault="00EA22D5" w:rsidP="009F3C08">
            <w:pPr>
              <w:pStyle w:val="Bullet"/>
              <w:rPr>
                <w:lang w:eastAsia="en-AU"/>
              </w:rPr>
            </w:pPr>
            <w:r w:rsidRPr="009A2558">
              <w:rPr>
                <w:lang w:eastAsia="en-AU"/>
              </w:rPr>
              <w:t>Numbers (percentages) quoted in this report are subject to rounding.</w:t>
            </w:r>
          </w:p>
          <w:p w:rsidR="00EA22D5" w:rsidRPr="009A2558" w:rsidRDefault="00EA22D5" w:rsidP="009F3C08">
            <w:pPr>
              <w:pStyle w:val="Bullet"/>
              <w:rPr>
                <w:lang w:eastAsia="en-AU"/>
              </w:rPr>
            </w:pPr>
            <w:r w:rsidRPr="009A2558">
              <w:rPr>
                <w:lang w:eastAsia="en-AU"/>
              </w:rPr>
              <w:t>Some of the base sizes for sub-groups in the data are small; care should be taken when interpreting findings where the base is fewer than 30 respondents.</w:t>
            </w:r>
          </w:p>
        </w:tc>
      </w:tr>
    </w:tbl>
    <w:p w:rsidR="00EA22D5" w:rsidRDefault="00EA22D5">
      <w:pPr>
        <w:tabs>
          <w:tab w:val="clear" w:pos="567"/>
        </w:tabs>
        <w:spacing w:after="200" w:line="276" w:lineRule="auto"/>
        <w:ind w:left="0" w:right="0"/>
        <w:jc w:val="left"/>
        <w:rPr>
          <w:rFonts w:ascii="Arial" w:eastAsia="Times New Roman" w:hAnsi="Arial" w:cs="Times New Roman"/>
          <w:b/>
          <w:kern w:val="28"/>
          <w:sz w:val="36"/>
          <w:szCs w:val="36"/>
        </w:rPr>
      </w:pPr>
      <w:r>
        <w:br w:type="page"/>
      </w:r>
    </w:p>
    <w:p w:rsidR="006A7A67" w:rsidRDefault="006A7A67" w:rsidP="009A2558">
      <w:pPr>
        <w:pStyle w:val="Heading1"/>
      </w:pPr>
      <w:bookmarkStart w:id="7" w:name="_Toc461201983"/>
      <w:r>
        <w:t>Hard Waste Service Requirements</w:t>
      </w:r>
      <w:bookmarkEnd w:id="7"/>
    </w:p>
    <w:p w:rsidR="006A7A67" w:rsidRPr="006A7A67" w:rsidRDefault="006A7A67" w:rsidP="006A7A67">
      <w:pPr>
        <w:pStyle w:val="Line"/>
      </w:pPr>
    </w:p>
    <w:p w:rsidR="006A7A67" w:rsidRDefault="008B75B6" w:rsidP="00A72377">
      <w:pPr>
        <w:pStyle w:val="Heading2"/>
      </w:pPr>
      <w:bookmarkStart w:id="8" w:name="_Toc461201984"/>
      <w:r>
        <w:t>Methods o</w:t>
      </w:r>
      <w:r w:rsidR="006A7A67">
        <w:t>f Bulky Hard Waste Disposal</w:t>
      </w:r>
      <w:bookmarkEnd w:id="8"/>
    </w:p>
    <w:p w:rsidR="006A7A67" w:rsidRPr="006A7A67" w:rsidRDefault="006A7A67" w:rsidP="006A7A67">
      <w:pPr>
        <w:pStyle w:val="Line"/>
      </w:pPr>
    </w:p>
    <w:p w:rsidR="006A7A67" w:rsidRDefault="006A7A67" w:rsidP="009A2558">
      <w:pPr>
        <w:pStyle w:val="BodyCopy"/>
      </w:pPr>
      <w:r>
        <w:t xml:space="preserve">The main way </w:t>
      </w:r>
      <w:r w:rsidR="00F94038">
        <w:t>Cardinia Shire</w:t>
      </w:r>
      <w:r>
        <w:t xml:space="preserve"> residents dispose of their bulky hard waste overall is the hard waste collection (82%)</w:t>
      </w:r>
      <w:r w:rsidR="00DC1219">
        <w:t xml:space="preserve">.  </w:t>
      </w:r>
      <w:r>
        <w:t xml:space="preserve">Younger residents, aged 18-29, </w:t>
      </w:r>
      <w:r w:rsidR="002A2770">
        <w:t>are</w:t>
      </w:r>
      <w:r>
        <w:t xml:space="preserve"> less inclined to use </w:t>
      </w:r>
      <w:r w:rsidR="002A2770">
        <w:t>the hard waste collection</w:t>
      </w:r>
      <w:r>
        <w:t xml:space="preserve"> (72%)</w:t>
      </w:r>
      <w:r w:rsidR="002A2770">
        <w:t>, while conversely those aged 50+ (84%) are much more likely to use the service overall</w:t>
      </w:r>
      <w:r>
        <w:t xml:space="preserve">. </w:t>
      </w:r>
    </w:p>
    <w:p w:rsidR="006A7A67" w:rsidRPr="006A7A67" w:rsidRDefault="006A7A67" w:rsidP="003E0473">
      <w:pPr>
        <w:pStyle w:val="FigureHeadings"/>
      </w:pPr>
      <w:bookmarkStart w:id="9" w:name="_Toc461193859"/>
      <w:r>
        <w:t xml:space="preserve">Figure </w:t>
      </w:r>
      <w:r w:rsidR="00126DB6">
        <w:fldChar w:fldCharType="begin"/>
      </w:r>
      <w:r w:rsidR="00126DB6">
        <w:instrText xml:space="preserve"> SEQ Figure \* ARABIC </w:instrText>
      </w:r>
      <w:r w:rsidR="00126DB6">
        <w:fldChar w:fldCharType="separate"/>
      </w:r>
      <w:r w:rsidR="00A15257">
        <w:rPr>
          <w:noProof/>
        </w:rPr>
        <w:t>1</w:t>
      </w:r>
      <w:r w:rsidR="00126DB6">
        <w:rPr>
          <w:noProof/>
        </w:rPr>
        <w:fldChar w:fldCharType="end"/>
      </w:r>
      <w:r>
        <w:tab/>
      </w:r>
      <w:r w:rsidRPr="006A7A67">
        <w:t>Methods of bulky hard waste disposal, by ward</w:t>
      </w:r>
      <w:bookmarkEnd w:id="9"/>
    </w:p>
    <w:tbl>
      <w:tblPr>
        <w:tblW w:w="8789" w:type="dxa"/>
        <w:tblInd w:w="108" w:type="dxa"/>
        <w:tblBorders>
          <w:bottom w:val="single" w:sz="12" w:space="0" w:color="F15A2B"/>
        </w:tblBorders>
        <w:tblLayout w:type="fixed"/>
        <w:tblLook w:val="04A0" w:firstRow="1" w:lastRow="0" w:firstColumn="1" w:lastColumn="0" w:noHBand="0" w:noVBand="1"/>
      </w:tblPr>
      <w:tblGrid>
        <w:gridCol w:w="4678"/>
        <w:gridCol w:w="1027"/>
        <w:gridCol w:w="1028"/>
        <w:gridCol w:w="1028"/>
        <w:gridCol w:w="1028"/>
      </w:tblGrid>
      <w:tr w:rsidR="00A64D5F" w:rsidRPr="008B75B6" w:rsidTr="00FC18D6">
        <w:trPr>
          <w:trHeight w:val="543"/>
        </w:trPr>
        <w:tc>
          <w:tcPr>
            <w:tcW w:w="4678" w:type="dxa"/>
            <w:shd w:val="clear" w:color="auto" w:fill="F15A2B"/>
            <w:vAlign w:val="center"/>
          </w:tcPr>
          <w:p w:rsidR="00A64D5F" w:rsidRDefault="00A64D5F" w:rsidP="00FC18D6">
            <w:pPr>
              <w:tabs>
                <w:tab w:val="clear" w:pos="567"/>
              </w:tabs>
              <w:spacing w:after="0"/>
              <w:ind w:left="34" w:right="0"/>
              <w:jc w:val="left"/>
              <w:rPr>
                <w:rFonts w:ascii="Arial" w:hAnsi="Arial"/>
                <w:b/>
                <w:bCs/>
                <w:color w:val="FFFFFF"/>
                <w:sz w:val="18"/>
                <w:szCs w:val="18"/>
              </w:rPr>
            </w:pPr>
            <w:r>
              <w:rPr>
                <w:rFonts w:ascii="Arial" w:hAnsi="Arial"/>
                <w:b/>
                <w:bCs/>
                <w:color w:val="FFFFFF"/>
                <w:sz w:val="18"/>
                <w:szCs w:val="18"/>
              </w:rPr>
              <w:t>Methods</w:t>
            </w:r>
          </w:p>
        </w:tc>
        <w:tc>
          <w:tcPr>
            <w:tcW w:w="1027" w:type="dxa"/>
            <w:tcBorders>
              <w:right w:val="dotted" w:sz="4" w:space="0" w:color="F15A2B"/>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Total</w:t>
            </w:r>
          </w:p>
        </w:tc>
        <w:tc>
          <w:tcPr>
            <w:tcW w:w="1028" w:type="dxa"/>
            <w:tcBorders>
              <w:left w:val="dotted" w:sz="4" w:space="0" w:color="F15A2B"/>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Central ward</w:t>
            </w:r>
          </w:p>
        </w:tc>
        <w:tc>
          <w:tcPr>
            <w:tcW w:w="1028" w:type="dxa"/>
            <w:tcBorders>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Port ward</w:t>
            </w:r>
          </w:p>
        </w:tc>
        <w:tc>
          <w:tcPr>
            <w:tcW w:w="1028" w:type="dxa"/>
            <w:tcBorders>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Ranges ward</w:t>
            </w:r>
          </w:p>
        </w:tc>
      </w:tr>
      <w:tr w:rsidR="00D2486F" w:rsidRPr="00FA770C" w:rsidTr="00D2486F">
        <w:trPr>
          <w:trHeight w:val="312"/>
        </w:trPr>
        <w:tc>
          <w:tcPr>
            <w:tcW w:w="4678" w:type="dxa"/>
            <w:shd w:val="clear" w:color="auto" w:fill="F2F2F2" w:themeFill="background1" w:themeFillShade="F2"/>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Hard waste collection</w:t>
            </w:r>
          </w:p>
        </w:tc>
        <w:tc>
          <w:tcPr>
            <w:tcW w:w="1027" w:type="dxa"/>
            <w:tcBorders>
              <w:right w:val="dotted" w:sz="4" w:space="0" w:color="F15A2B"/>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82%</w:t>
            </w:r>
          </w:p>
        </w:tc>
        <w:tc>
          <w:tcPr>
            <w:tcW w:w="1028" w:type="dxa"/>
            <w:tcBorders>
              <w:left w:val="dotted" w:sz="4" w:space="0" w:color="F15A2B"/>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84%</w:t>
            </w:r>
          </w:p>
        </w:tc>
        <w:tc>
          <w:tcPr>
            <w:tcW w:w="1028" w:type="dxa"/>
            <w:tcBorders>
              <w:bottom w:val="nil"/>
            </w:tcBorders>
            <w:shd w:val="clear" w:color="auto" w:fill="F2F2F2" w:themeFill="background1" w:themeFillShade="F2"/>
            <w:vAlign w:val="center"/>
          </w:tcPr>
          <w:p w:rsidR="00D2486F" w:rsidRPr="00FB5DF9" w:rsidRDefault="00D2486F" w:rsidP="00D2486F">
            <w:pPr>
              <w:spacing w:after="0"/>
              <w:ind w:right="176"/>
              <w:jc w:val="center"/>
              <w:rPr>
                <w:rFonts w:ascii="Arial" w:hAnsi="Arial"/>
                <w:b/>
                <w:color w:val="404040"/>
                <w:sz w:val="18"/>
                <w:szCs w:val="18"/>
              </w:rPr>
            </w:pPr>
            <w:r w:rsidRPr="00FB5DF9">
              <w:rPr>
                <w:rFonts w:ascii="Arial" w:hAnsi="Arial"/>
                <w:b/>
                <w:color w:val="FF0000"/>
                <w:sz w:val="16"/>
                <w:szCs w:val="16"/>
              </w:rPr>
              <w:t>75%</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18%</w:t>
            </w:r>
          </w:p>
        </w:tc>
      </w:tr>
      <w:tr w:rsidR="00D2486F" w:rsidRPr="00FA770C" w:rsidTr="00D2486F">
        <w:trPr>
          <w:trHeight w:val="312"/>
        </w:trPr>
        <w:tc>
          <w:tcPr>
            <w:tcW w:w="4678" w:type="dxa"/>
            <w:shd w:val="clear" w:color="auto" w:fill="FFFFFF" w:themeFill="background1"/>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Waste facility (tip)</w:t>
            </w:r>
          </w:p>
        </w:tc>
        <w:tc>
          <w:tcPr>
            <w:tcW w:w="1027" w:type="dxa"/>
            <w:tcBorders>
              <w:right w:val="dotted" w:sz="4" w:space="0" w:color="F15A2B"/>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20%</w:t>
            </w:r>
          </w:p>
        </w:tc>
        <w:tc>
          <w:tcPr>
            <w:tcW w:w="1028" w:type="dxa"/>
            <w:tcBorders>
              <w:left w:val="dotted" w:sz="4" w:space="0" w:color="F15A2B"/>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19%</w:t>
            </w:r>
          </w:p>
        </w:tc>
        <w:tc>
          <w:tcPr>
            <w:tcW w:w="1028" w:type="dxa"/>
            <w:tcBorders>
              <w:bottom w:val="nil"/>
            </w:tcBorders>
            <w:shd w:val="clear" w:color="auto" w:fill="FFFFFF" w:themeFill="background1"/>
            <w:vAlign w:val="center"/>
          </w:tcPr>
          <w:p w:rsidR="00D2486F" w:rsidRPr="002A2770" w:rsidRDefault="00D2486F" w:rsidP="00D2486F">
            <w:pPr>
              <w:spacing w:after="0"/>
              <w:ind w:right="176"/>
              <w:jc w:val="center"/>
              <w:rPr>
                <w:rFonts w:ascii="Arial" w:hAnsi="Arial"/>
                <w:b/>
                <w:color w:val="404040"/>
                <w:sz w:val="18"/>
                <w:szCs w:val="18"/>
              </w:rPr>
            </w:pPr>
            <w:r>
              <w:rPr>
                <w:rFonts w:ascii="Arial" w:hAnsi="Arial"/>
                <w:color w:val="404040"/>
                <w:sz w:val="16"/>
                <w:szCs w:val="16"/>
              </w:rPr>
              <w:t>24%</w:t>
            </w:r>
          </w:p>
        </w:tc>
        <w:tc>
          <w:tcPr>
            <w:tcW w:w="1028" w:type="dxa"/>
            <w:tcBorders>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84%</w:t>
            </w:r>
          </w:p>
        </w:tc>
      </w:tr>
      <w:tr w:rsidR="00D2486F" w:rsidRPr="00FA770C" w:rsidTr="00D2486F">
        <w:trPr>
          <w:trHeight w:val="312"/>
        </w:trPr>
        <w:tc>
          <w:tcPr>
            <w:tcW w:w="4678" w:type="dxa"/>
            <w:shd w:val="clear" w:color="auto" w:fill="F2F2F2" w:themeFill="background1" w:themeFillShade="F2"/>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Skip bin</w:t>
            </w:r>
          </w:p>
        </w:tc>
        <w:tc>
          <w:tcPr>
            <w:tcW w:w="1027" w:type="dxa"/>
            <w:tcBorders>
              <w:right w:val="dotted" w:sz="4" w:space="0" w:color="F15A2B"/>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3%</w:t>
            </w:r>
          </w:p>
        </w:tc>
        <w:tc>
          <w:tcPr>
            <w:tcW w:w="1028" w:type="dxa"/>
            <w:tcBorders>
              <w:left w:val="dotted" w:sz="4" w:space="0" w:color="F15A2B"/>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4%</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4%</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3%</w:t>
            </w:r>
          </w:p>
        </w:tc>
      </w:tr>
      <w:tr w:rsidR="00D2486F" w:rsidRPr="00FA770C" w:rsidTr="00D2486F">
        <w:trPr>
          <w:trHeight w:val="312"/>
        </w:trPr>
        <w:tc>
          <w:tcPr>
            <w:tcW w:w="4678" w:type="dxa"/>
            <w:shd w:val="clear" w:color="auto" w:fill="FFFFFF" w:themeFill="background1"/>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Donate to charity</w:t>
            </w:r>
          </w:p>
        </w:tc>
        <w:tc>
          <w:tcPr>
            <w:tcW w:w="1027" w:type="dxa"/>
            <w:tcBorders>
              <w:right w:val="dotted" w:sz="4" w:space="0" w:color="F15A2B"/>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2%</w:t>
            </w:r>
          </w:p>
        </w:tc>
        <w:tc>
          <w:tcPr>
            <w:tcW w:w="1028" w:type="dxa"/>
            <w:tcBorders>
              <w:left w:val="dotted" w:sz="4" w:space="0" w:color="F15A2B"/>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c>
          <w:tcPr>
            <w:tcW w:w="1028" w:type="dxa"/>
            <w:tcBorders>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c>
          <w:tcPr>
            <w:tcW w:w="1028" w:type="dxa"/>
            <w:tcBorders>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2%</w:t>
            </w:r>
          </w:p>
        </w:tc>
      </w:tr>
      <w:tr w:rsidR="00D2486F" w:rsidRPr="00FA770C" w:rsidTr="00D2486F">
        <w:trPr>
          <w:trHeight w:val="312"/>
        </w:trPr>
        <w:tc>
          <w:tcPr>
            <w:tcW w:w="4678" w:type="dxa"/>
            <w:shd w:val="clear" w:color="auto" w:fill="F2F2F2" w:themeFill="background1" w:themeFillShade="F2"/>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Utilise a private collection/ house clearance company</w:t>
            </w:r>
          </w:p>
        </w:tc>
        <w:tc>
          <w:tcPr>
            <w:tcW w:w="1027" w:type="dxa"/>
            <w:tcBorders>
              <w:right w:val="dotted" w:sz="4" w:space="0" w:color="F15A2B"/>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2%</w:t>
            </w:r>
          </w:p>
        </w:tc>
        <w:tc>
          <w:tcPr>
            <w:tcW w:w="1028" w:type="dxa"/>
            <w:tcBorders>
              <w:left w:val="dotted" w:sz="4" w:space="0" w:color="F15A2B"/>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2%</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2%</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r>
      <w:tr w:rsidR="00D2486F" w:rsidRPr="00FA770C" w:rsidTr="00D2486F">
        <w:trPr>
          <w:trHeight w:val="312"/>
        </w:trPr>
        <w:tc>
          <w:tcPr>
            <w:tcW w:w="4678" w:type="dxa"/>
            <w:shd w:val="clear" w:color="auto" w:fill="FFFFFF" w:themeFill="background1"/>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Sell</w:t>
            </w:r>
          </w:p>
        </w:tc>
        <w:tc>
          <w:tcPr>
            <w:tcW w:w="1027" w:type="dxa"/>
            <w:tcBorders>
              <w:right w:val="dotted" w:sz="4" w:space="0" w:color="F15A2B"/>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2%</w:t>
            </w:r>
          </w:p>
        </w:tc>
        <w:tc>
          <w:tcPr>
            <w:tcW w:w="1028" w:type="dxa"/>
            <w:tcBorders>
              <w:left w:val="dotted" w:sz="4" w:space="0" w:color="F15A2B"/>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2%</w:t>
            </w:r>
          </w:p>
        </w:tc>
        <w:tc>
          <w:tcPr>
            <w:tcW w:w="1028" w:type="dxa"/>
            <w:tcBorders>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c>
          <w:tcPr>
            <w:tcW w:w="1028" w:type="dxa"/>
            <w:tcBorders>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r>
      <w:tr w:rsidR="00D2486F" w:rsidRPr="00FA770C" w:rsidTr="00D2486F">
        <w:trPr>
          <w:trHeight w:val="312"/>
        </w:trPr>
        <w:tc>
          <w:tcPr>
            <w:tcW w:w="4678" w:type="dxa"/>
            <w:shd w:val="clear" w:color="auto" w:fill="F2F2F2" w:themeFill="background1" w:themeFillShade="F2"/>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Giveaway</w:t>
            </w:r>
          </w:p>
        </w:tc>
        <w:tc>
          <w:tcPr>
            <w:tcW w:w="1027" w:type="dxa"/>
            <w:tcBorders>
              <w:right w:val="dotted" w:sz="4" w:space="0" w:color="F15A2B"/>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c>
          <w:tcPr>
            <w:tcW w:w="1028" w:type="dxa"/>
            <w:tcBorders>
              <w:left w:val="dotted" w:sz="4" w:space="0" w:color="F15A2B"/>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3%</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0%</w:t>
            </w:r>
          </w:p>
        </w:tc>
      </w:tr>
      <w:tr w:rsidR="00D2486F" w:rsidRPr="00FA770C" w:rsidTr="00D2486F">
        <w:trPr>
          <w:trHeight w:val="312"/>
        </w:trPr>
        <w:tc>
          <w:tcPr>
            <w:tcW w:w="4678" w:type="dxa"/>
            <w:tcBorders>
              <w:bottom w:val="nil"/>
            </w:tcBorders>
            <w:shd w:val="clear" w:color="auto" w:fill="FFFFFF" w:themeFill="background1"/>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Refused</w:t>
            </w:r>
          </w:p>
        </w:tc>
        <w:tc>
          <w:tcPr>
            <w:tcW w:w="1027" w:type="dxa"/>
            <w:tcBorders>
              <w:bottom w:val="nil"/>
              <w:right w:val="dotted" w:sz="4" w:space="0" w:color="F15A2B"/>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c>
          <w:tcPr>
            <w:tcW w:w="1028" w:type="dxa"/>
            <w:tcBorders>
              <w:left w:val="dotted" w:sz="4" w:space="0" w:color="F15A2B"/>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c>
          <w:tcPr>
            <w:tcW w:w="1028" w:type="dxa"/>
            <w:tcBorders>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w:t>
            </w:r>
          </w:p>
        </w:tc>
        <w:tc>
          <w:tcPr>
            <w:tcW w:w="1028" w:type="dxa"/>
            <w:tcBorders>
              <w:bottom w:val="nil"/>
            </w:tcBorders>
            <w:shd w:val="clear" w:color="auto" w:fill="FFFFFF" w:themeFill="background1"/>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1%</w:t>
            </w:r>
          </w:p>
        </w:tc>
      </w:tr>
      <w:tr w:rsidR="00D2486F" w:rsidRPr="008B75B6" w:rsidTr="00D2486F">
        <w:trPr>
          <w:trHeight w:val="312"/>
        </w:trPr>
        <w:tc>
          <w:tcPr>
            <w:tcW w:w="4678" w:type="dxa"/>
            <w:tcBorders>
              <w:bottom w:val="single" w:sz="12" w:space="0" w:color="F15A2B"/>
            </w:tcBorders>
            <w:shd w:val="clear" w:color="auto" w:fill="F2F2F2" w:themeFill="background1" w:themeFillShade="F2"/>
            <w:vAlign w:val="center"/>
          </w:tcPr>
          <w:p w:rsidR="00D2486F" w:rsidRPr="00920730" w:rsidRDefault="00D2486F" w:rsidP="00D2486F">
            <w:pPr>
              <w:tabs>
                <w:tab w:val="clear" w:pos="567"/>
              </w:tabs>
              <w:spacing w:after="0"/>
              <w:ind w:left="0"/>
              <w:jc w:val="left"/>
              <w:rPr>
                <w:rFonts w:ascii="Arial" w:hAnsi="Arial"/>
                <w:color w:val="404040"/>
                <w:sz w:val="18"/>
                <w:szCs w:val="18"/>
              </w:rPr>
            </w:pPr>
            <w:r>
              <w:rPr>
                <w:rFonts w:ascii="Arial" w:hAnsi="Arial"/>
                <w:color w:val="404040"/>
                <w:sz w:val="16"/>
                <w:szCs w:val="16"/>
              </w:rPr>
              <w:t xml:space="preserve"> Don't know</w:t>
            </w:r>
          </w:p>
        </w:tc>
        <w:tc>
          <w:tcPr>
            <w:tcW w:w="1027" w:type="dxa"/>
            <w:tcBorders>
              <w:bottom w:val="single" w:sz="12" w:space="0" w:color="F15A2B"/>
              <w:right w:val="dotted" w:sz="4" w:space="0" w:color="F15A2B"/>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4%</w:t>
            </w:r>
          </w:p>
        </w:tc>
        <w:tc>
          <w:tcPr>
            <w:tcW w:w="1028" w:type="dxa"/>
            <w:tcBorders>
              <w:left w:val="dotted" w:sz="4" w:space="0" w:color="F15A2B"/>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3%</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5%</w:t>
            </w:r>
          </w:p>
        </w:tc>
        <w:tc>
          <w:tcPr>
            <w:tcW w:w="1028" w:type="dxa"/>
            <w:tcBorders>
              <w:bottom w:val="nil"/>
            </w:tcBorders>
            <w:shd w:val="clear" w:color="auto" w:fill="F2F2F2" w:themeFill="background1" w:themeFillShade="F2"/>
            <w:vAlign w:val="center"/>
          </w:tcPr>
          <w:p w:rsidR="00D2486F" w:rsidRPr="00920730" w:rsidRDefault="00D2486F" w:rsidP="00D2486F">
            <w:pPr>
              <w:spacing w:after="0"/>
              <w:ind w:right="176"/>
              <w:jc w:val="center"/>
              <w:rPr>
                <w:rFonts w:ascii="Arial" w:hAnsi="Arial"/>
                <w:color w:val="404040"/>
                <w:sz w:val="18"/>
                <w:szCs w:val="18"/>
              </w:rPr>
            </w:pPr>
            <w:r>
              <w:rPr>
                <w:rFonts w:ascii="Arial" w:hAnsi="Arial"/>
                <w:color w:val="404040"/>
                <w:sz w:val="16"/>
                <w:szCs w:val="16"/>
              </w:rPr>
              <w:t>5%</w:t>
            </w:r>
          </w:p>
        </w:tc>
      </w:tr>
      <w:tr w:rsidR="00A64D5F" w:rsidRPr="005714D1" w:rsidTr="00FC18D6">
        <w:tblPrEx>
          <w:tblBorders>
            <w:bottom w:val="none" w:sz="0" w:space="0" w:color="auto"/>
          </w:tblBorders>
        </w:tblPrEx>
        <w:trPr>
          <w:trHeight w:val="225"/>
        </w:trPr>
        <w:tc>
          <w:tcPr>
            <w:tcW w:w="8789" w:type="dxa"/>
            <w:gridSpan w:val="5"/>
            <w:tcBorders>
              <w:top w:val="single" w:sz="12" w:space="0" w:color="F15A2B"/>
              <w:left w:val="nil"/>
              <w:bottom w:val="nil"/>
              <w:right w:val="nil"/>
            </w:tcBorders>
            <w:shd w:val="clear" w:color="000000" w:fill="FFFFFF"/>
            <w:noWrap/>
            <w:vAlign w:val="bottom"/>
          </w:tcPr>
          <w:p w:rsidR="00A64D5F" w:rsidRPr="00920730" w:rsidRDefault="00A64D5F" w:rsidP="00FC18D6">
            <w:pPr>
              <w:tabs>
                <w:tab w:val="clear" w:pos="567"/>
              </w:tabs>
              <w:spacing w:after="0"/>
              <w:ind w:left="0" w:right="0"/>
              <w:jc w:val="left"/>
              <w:rPr>
                <w:rFonts w:ascii="Arial" w:eastAsia="Times New Roman" w:hAnsi="Arial"/>
                <w:color w:val="404040"/>
                <w:sz w:val="16"/>
                <w:szCs w:val="16"/>
                <w:lang w:eastAsia="en-AU"/>
              </w:rPr>
            </w:pPr>
            <w:r w:rsidRPr="00920730">
              <w:rPr>
                <w:rFonts w:ascii="Arial" w:eastAsia="Times New Roman" w:hAnsi="Arial"/>
                <w:color w:val="404040"/>
                <w:sz w:val="16"/>
                <w:szCs w:val="16"/>
                <w:lang w:eastAsia="en-AU"/>
              </w:rPr>
              <w:t>A1 - How do you currently dispose of your bulky hard waste?</w:t>
            </w:r>
          </w:p>
          <w:p w:rsidR="00A64D5F" w:rsidRPr="005714D1" w:rsidRDefault="00A64D5F" w:rsidP="00FC18D6">
            <w:pPr>
              <w:tabs>
                <w:tab w:val="clear" w:pos="567"/>
              </w:tabs>
              <w:spacing w:after="0"/>
              <w:ind w:left="0" w:right="0"/>
              <w:jc w:val="left"/>
              <w:rPr>
                <w:rFonts w:ascii="Arial" w:eastAsia="Times New Roman" w:hAnsi="Arial"/>
                <w:color w:val="404040"/>
                <w:sz w:val="16"/>
                <w:szCs w:val="16"/>
                <w:lang w:eastAsia="en-AU"/>
              </w:rPr>
            </w:pPr>
            <w:r w:rsidRPr="00920730">
              <w:rPr>
                <w:rFonts w:ascii="Arial" w:eastAsia="Times New Roman" w:hAnsi="Arial"/>
                <w:color w:val="404040"/>
                <w:sz w:val="16"/>
                <w:szCs w:val="16"/>
                <w:lang w:eastAsia="en-AU"/>
              </w:rPr>
              <w:t>Base: All respondents</w:t>
            </w:r>
          </w:p>
        </w:tc>
      </w:tr>
    </w:tbl>
    <w:p w:rsidR="00B262AB" w:rsidRDefault="00B262AB" w:rsidP="00B262AB">
      <w:pPr>
        <w:pStyle w:val="Line"/>
      </w:pPr>
    </w:p>
    <w:p w:rsidR="006A7A67" w:rsidRDefault="006A7A67" w:rsidP="009A2558">
      <w:pPr>
        <w:pStyle w:val="BodyCopy"/>
      </w:pPr>
      <w:r>
        <w:t xml:space="preserve">When prompted, the vast majority of residents (91%) confirm that they use the hard and bundled green waste service (82% unprompted). </w:t>
      </w:r>
    </w:p>
    <w:p w:rsidR="006A7A67" w:rsidRDefault="006A7A67" w:rsidP="003E0473">
      <w:pPr>
        <w:pStyle w:val="FigureHeadings"/>
      </w:pPr>
      <w:bookmarkStart w:id="10" w:name="_Toc461193860"/>
      <w:r>
        <w:t xml:space="preserve">Figure </w:t>
      </w:r>
      <w:r w:rsidR="00126DB6">
        <w:fldChar w:fldCharType="begin"/>
      </w:r>
      <w:r w:rsidR="00126DB6">
        <w:instrText xml:space="preserve"> SEQ Figure \* ARABIC </w:instrText>
      </w:r>
      <w:r w:rsidR="00126DB6">
        <w:fldChar w:fldCharType="separate"/>
      </w:r>
      <w:r w:rsidR="00A15257">
        <w:rPr>
          <w:noProof/>
        </w:rPr>
        <w:t>2</w:t>
      </w:r>
      <w:r w:rsidR="00126DB6">
        <w:rPr>
          <w:noProof/>
        </w:rPr>
        <w:fldChar w:fldCharType="end"/>
      </w:r>
      <w:r>
        <w:tab/>
        <w:t>Use of hard and bundled green waste service, by ward</w:t>
      </w:r>
      <w:bookmarkEnd w:id="10"/>
    </w:p>
    <w:p w:rsidR="00B262AB" w:rsidRDefault="00D2486F" w:rsidP="00D91747">
      <w:pPr>
        <w:pStyle w:val="BodyCopy"/>
        <w:spacing w:after="0"/>
        <w:rPr>
          <w:highlight w:val="yellow"/>
        </w:rPr>
      </w:pPr>
      <w:r w:rsidRPr="00D2486F">
        <w:rPr>
          <w:noProof/>
          <w:lang w:eastAsia="en-AU"/>
        </w:rPr>
        <w:drawing>
          <wp:inline distT="0" distB="0" distL="0" distR="0" wp14:anchorId="3920DF2C" wp14:editId="3D1E8070">
            <wp:extent cx="4242435" cy="2296795"/>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2435" cy="2296795"/>
                    </a:xfrm>
                    <a:prstGeom prst="rect">
                      <a:avLst/>
                    </a:prstGeom>
                    <a:noFill/>
                    <a:ln>
                      <a:noFill/>
                    </a:ln>
                  </pic:spPr>
                </pic:pic>
              </a:graphicData>
            </a:graphic>
          </wp:inline>
        </w:drawing>
      </w:r>
    </w:p>
    <w:p w:rsidR="004C148A" w:rsidRDefault="004C148A" w:rsidP="004C148A">
      <w:pPr>
        <w:pStyle w:val="Line"/>
      </w:pPr>
    </w:p>
    <w:p w:rsidR="002A2770" w:rsidRDefault="002A2770" w:rsidP="004C148A">
      <w:pPr>
        <w:pStyle w:val="BodyCopy"/>
        <w:rPr>
          <w:rFonts w:eastAsia="Times New Roman"/>
          <w:color w:val="A50F2C"/>
          <w:sz w:val="27"/>
          <w:szCs w:val="27"/>
        </w:rPr>
      </w:pPr>
      <w:r>
        <w:br w:type="page"/>
      </w:r>
    </w:p>
    <w:p w:rsidR="003E0473" w:rsidRDefault="003E0473" w:rsidP="003E0473">
      <w:pPr>
        <w:pStyle w:val="Line"/>
      </w:pPr>
    </w:p>
    <w:p w:rsidR="006A7A67" w:rsidRDefault="006A7A67" w:rsidP="00A72377">
      <w:pPr>
        <w:pStyle w:val="Heading2"/>
      </w:pPr>
      <w:bookmarkStart w:id="11" w:name="_Toc461201985"/>
      <w:r>
        <w:t>Support for a Booked Hard Waste Service</w:t>
      </w:r>
      <w:bookmarkEnd w:id="11"/>
    </w:p>
    <w:p w:rsidR="006A7A67" w:rsidRPr="006A7A67" w:rsidRDefault="006A7A67" w:rsidP="002A2770">
      <w:pPr>
        <w:pStyle w:val="Line"/>
        <w:keepNext/>
      </w:pPr>
    </w:p>
    <w:p w:rsidR="006A7A67" w:rsidRDefault="006A7A67" w:rsidP="002A2770">
      <w:pPr>
        <w:pStyle w:val="BodyCopy"/>
        <w:keepNext/>
      </w:pPr>
      <w:r>
        <w:t xml:space="preserve">Support for changing to a booked service, where residents could phone Council to arrange a collection of hard and bundled green waste from their property at a time that suited, </w:t>
      </w:r>
      <w:r w:rsidR="00782D43">
        <w:t xml:space="preserve">achieved a </w:t>
      </w:r>
      <w:r>
        <w:t xml:space="preserve">mean score of 6.2 out of </w:t>
      </w:r>
      <w:r w:rsidR="00753A53">
        <w:t>10</w:t>
      </w:r>
      <w:r>
        <w:t xml:space="preserve">. </w:t>
      </w:r>
      <w:r w:rsidR="00A17F1C">
        <w:t xml:space="preserve">Across the wards, support </w:t>
      </w:r>
      <w:r w:rsidR="0025053E">
        <w:t xml:space="preserve">is </w:t>
      </w:r>
      <w:r w:rsidR="00A17F1C">
        <w:t xml:space="preserve">significantly higher in Central (6.9) </w:t>
      </w:r>
      <w:r w:rsidR="00753A53">
        <w:t xml:space="preserve">and lower in </w:t>
      </w:r>
      <w:r w:rsidR="00A17F1C">
        <w:t xml:space="preserve">Ranges (5.6). </w:t>
      </w:r>
      <w:r>
        <w:t xml:space="preserve">Support for the initiative </w:t>
      </w:r>
      <w:r w:rsidR="0025053E">
        <w:t xml:space="preserve">is </w:t>
      </w:r>
      <w:r>
        <w:t>highest among younger residents (aged 18-29) with a mean score of 7.0 and</w:t>
      </w:r>
      <w:r w:rsidR="00A17F1C">
        <w:t xml:space="preserve"> significantly</w:t>
      </w:r>
      <w:r>
        <w:t xml:space="preserve"> lowe</w:t>
      </w:r>
      <w:r w:rsidR="00A17F1C">
        <w:t>r overall</w:t>
      </w:r>
      <w:r>
        <w:t xml:space="preserve"> from those aged 50+ (5.6). </w:t>
      </w:r>
    </w:p>
    <w:p w:rsidR="006A7A67" w:rsidRDefault="006A7A67" w:rsidP="003E0473">
      <w:pPr>
        <w:pStyle w:val="FigureHeadings"/>
      </w:pPr>
      <w:bookmarkStart w:id="12" w:name="_Toc461193861"/>
      <w:r>
        <w:t xml:space="preserve">Figure </w:t>
      </w:r>
      <w:r w:rsidR="00126DB6">
        <w:fldChar w:fldCharType="begin"/>
      </w:r>
      <w:r w:rsidR="00126DB6">
        <w:instrText xml:space="preserve"> SEQ Figure \* ARABIC </w:instrText>
      </w:r>
      <w:r w:rsidR="00126DB6">
        <w:fldChar w:fldCharType="separate"/>
      </w:r>
      <w:r w:rsidR="00A15257">
        <w:rPr>
          <w:noProof/>
        </w:rPr>
        <w:t>3</w:t>
      </w:r>
      <w:r w:rsidR="00126DB6">
        <w:rPr>
          <w:noProof/>
        </w:rPr>
        <w:fldChar w:fldCharType="end"/>
      </w:r>
      <w:r>
        <w:tab/>
        <w:t>Support for changing to a booked service, by age</w:t>
      </w:r>
      <w:bookmarkEnd w:id="12"/>
    </w:p>
    <w:p w:rsidR="00D91747" w:rsidRPr="003E0473" w:rsidRDefault="00D2486F" w:rsidP="009E374C">
      <w:pPr>
        <w:pStyle w:val="BodyCopy"/>
        <w:spacing w:after="0"/>
      </w:pPr>
      <w:r w:rsidRPr="00D2486F">
        <w:rPr>
          <w:noProof/>
          <w:lang w:eastAsia="en-AU"/>
        </w:rPr>
        <w:drawing>
          <wp:inline distT="0" distB="0" distL="0" distR="0" wp14:anchorId="56322047" wp14:editId="5C0D2A98">
            <wp:extent cx="4893277" cy="2317898"/>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3472" cy="2317990"/>
                    </a:xfrm>
                    <a:prstGeom prst="rect">
                      <a:avLst/>
                    </a:prstGeom>
                    <a:noFill/>
                    <a:ln>
                      <a:noFill/>
                    </a:ln>
                  </pic:spPr>
                </pic:pic>
              </a:graphicData>
            </a:graphic>
          </wp:inline>
        </w:drawing>
      </w:r>
      <w:r w:rsidR="003E0473" w:rsidRPr="003E0473">
        <w:t xml:space="preserve"> </w:t>
      </w:r>
    </w:p>
    <w:p w:rsidR="003E0473" w:rsidRDefault="003E0473" w:rsidP="003E0473">
      <w:pPr>
        <w:pStyle w:val="Line"/>
      </w:pPr>
    </w:p>
    <w:p w:rsidR="006A7A67" w:rsidRDefault="006A7A67" w:rsidP="009A2558">
      <w:pPr>
        <w:pStyle w:val="BodyCopy"/>
      </w:pPr>
      <w:r>
        <w:t xml:space="preserve">When presented with the option of having two free, booked services a year with the choice to pay around $60 for any additional services, less than a third (31%) of residents would be ‘very’ or ‘somewhat’ likely to use the paid services. However, significant differences were observed across age groups with over half (53%) of 18-29 year olds indicating they would be likely to use the paid services, while only 17% of those aged 50+ would do the same. </w:t>
      </w:r>
    </w:p>
    <w:p w:rsidR="006A7A67" w:rsidRDefault="006A7A67" w:rsidP="009A2558">
      <w:pPr>
        <w:pStyle w:val="BodyCopy"/>
      </w:pPr>
      <w:r>
        <w:t xml:space="preserve">Those residing in Port ward (23%) are much less likely to use the additional services for a fee. </w:t>
      </w:r>
    </w:p>
    <w:p w:rsidR="006A7A67" w:rsidRDefault="006A7A67" w:rsidP="003E0473">
      <w:pPr>
        <w:pStyle w:val="FigureHeadings"/>
      </w:pPr>
      <w:bookmarkStart w:id="13" w:name="_Toc461193862"/>
      <w:r>
        <w:t xml:space="preserve">Figure </w:t>
      </w:r>
      <w:r w:rsidR="00126DB6">
        <w:fldChar w:fldCharType="begin"/>
      </w:r>
      <w:r w:rsidR="00126DB6">
        <w:instrText xml:space="preserve"> SEQ Figure \* ARABIC </w:instrText>
      </w:r>
      <w:r w:rsidR="00126DB6">
        <w:fldChar w:fldCharType="separate"/>
      </w:r>
      <w:r w:rsidR="00A15257">
        <w:rPr>
          <w:noProof/>
        </w:rPr>
        <w:t>4</w:t>
      </w:r>
      <w:r w:rsidR="00126DB6">
        <w:rPr>
          <w:noProof/>
        </w:rPr>
        <w:fldChar w:fldCharType="end"/>
      </w:r>
      <w:r>
        <w:tab/>
        <w:t>Likelihood of using additional paid hard waste service, by age</w:t>
      </w:r>
      <w:bookmarkEnd w:id="13"/>
    </w:p>
    <w:p w:rsidR="00D91747" w:rsidRDefault="009E374C" w:rsidP="009E374C">
      <w:pPr>
        <w:pStyle w:val="Caption"/>
        <w:spacing w:after="0"/>
        <w:rPr>
          <w:highlight w:val="yellow"/>
        </w:rPr>
      </w:pPr>
      <w:r w:rsidRPr="009E374C">
        <w:rPr>
          <w:noProof/>
          <w:lang w:eastAsia="en-AU"/>
        </w:rPr>
        <w:drawing>
          <wp:inline distT="0" distB="0" distL="0" distR="0" wp14:anchorId="0027EB27" wp14:editId="1674FA28">
            <wp:extent cx="5454650" cy="2583815"/>
            <wp:effectExtent l="0" t="0" r="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4650" cy="2583815"/>
                    </a:xfrm>
                    <a:prstGeom prst="rect">
                      <a:avLst/>
                    </a:prstGeom>
                    <a:noFill/>
                    <a:ln>
                      <a:noFill/>
                    </a:ln>
                  </pic:spPr>
                </pic:pic>
              </a:graphicData>
            </a:graphic>
          </wp:inline>
        </w:drawing>
      </w:r>
    </w:p>
    <w:p w:rsidR="003E0473" w:rsidRDefault="003E0473" w:rsidP="003E0473">
      <w:pPr>
        <w:pStyle w:val="Line"/>
        <w:rPr>
          <w:highlight w:val="yellow"/>
        </w:rPr>
      </w:pPr>
    </w:p>
    <w:p w:rsidR="000276E3" w:rsidRDefault="000276E3" w:rsidP="000276E3">
      <w:pPr>
        <w:pStyle w:val="Line"/>
      </w:pPr>
    </w:p>
    <w:p w:rsidR="006A7A67" w:rsidRDefault="008B75B6" w:rsidP="00A72377">
      <w:pPr>
        <w:pStyle w:val="Heading2"/>
      </w:pPr>
      <w:bookmarkStart w:id="14" w:name="_Toc461201986"/>
      <w:r>
        <w:t>Meeting the Hard Waste Needs o</w:t>
      </w:r>
      <w:r w:rsidR="006A7A67">
        <w:t>f Residents</w:t>
      </w:r>
      <w:bookmarkEnd w:id="14"/>
    </w:p>
    <w:p w:rsidR="008B75B6" w:rsidRPr="008B75B6" w:rsidRDefault="008B75B6" w:rsidP="008B75B6">
      <w:pPr>
        <w:pStyle w:val="Line"/>
      </w:pPr>
    </w:p>
    <w:p w:rsidR="006A7A67" w:rsidRDefault="00A17F1C" w:rsidP="009A2558">
      <w:pPr>
        <w:pStyle w:val="BodyCopy"/>
      </w:pPr>
      <w:r>
        <w:t>For the majority of Cardinia Shire residents, t</w:t>
      </w:r>
      <w:r w:rsidR="006A7A67">
        <w:t xml:space="preserve">he current hard and bundled green waste service meets </w:t>
      </w:r>
      <w:r>
        <w:t>their needs</w:t>
      </w:r>
      <w:r w:rsidR="006A7A67">
        <w:t xml:space="preserve"> (88% overall). </w:t>
      </w:r>
    </w:p>
    <w:p w:rsidR="006A7A67" w:rsidRDefault="006A7A67" w:rsidP="003E0473">
      <w:pPr>
        <w:pStyle w:val="FigureHeadings"/>
      </w:pPr>
      <w:bookmarkStart w:id="15" w:name="_Toc461193863"/>
      <w:r>
        <w:t xml:space="preserve">Figure </w:t>
      </w:r>
      <w:r w:rsidR="00126DB6">
        <w:fldChar w:fldCharType="begin"/>
      </w:r>
      <w:r w:rsidR="00126DB6">
        <w:instrText xml:space="preserve"> SEQ Figure \* ARABIC </w:instrText>
      </w:r>
      <w:r w:rsidR="00126DB6">
        <w:fldChar w:fldCharType="separate"/>
      </w:r>
      <w:r w:rsidR="00A15257">
        <w:rPr>
          <w:noProof/>
        </w:rPr>
        <w:t>5</w:t>
      </w:r>
      <w:r w:rsidR="00126DB6">
        <w:rPr>
          <w:noProof/>
        </w:rPr>
        <w:fldChar w:fldCharType="end"/>
      </w:r>
      <w:r>
        <w:tab/>
        <w:t>Current hard and bundled green waste service meets needs, by ward</w:t>
      </w:r>
      <w:bookmarkEnd w:id="15"/>
    </w:p>
    <w:p w:rsidR="00D91747" w:rsidRDefault="003E0473" w:rsidP="003E0473">
      <w:pPr>
        <w:pStyle w:val="BodyCopy"/>
        <w:spacing w:after="0"/>
        <w:rPr>
          <w:highlight w:val="yellow"/>
        </w:rPr>
      </w:pPr>
      <w:r w:rsidRPr="003E0473">
        <w:rPr>
          <w:noProof/>
          <w:lang w:eastAsia="en-AU"/>
        </w:rPr>
        <w:drawing>
          <wp:inline distT="0" distB="0" distL="0" distR="0" wp14:anchorId="20AD92D9" wp14:editId="3DE74729">
            <wp:extent cx="4178595" cy="26875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4462" cy="2684921"/>
                    </a:xfrm>
                    <a:prstGeom prst="rect">
                      <a:avLst/>
                    </a:prstGeom>
                    <a:noFill/>
                    <a:ln>
                      <a:noFill/>
                    </a:ln>
                  </pic:spPr>
                </pic:pic>
              </a:graphicData>
            </a:graphic>
          </wp:inline>
        </w:drawing>
      </w:r>
    </w:p>
    <w:p w:rsidR="00FA770C" w:rsidRDefault="00FA770C" w:rsidP="00FA770C">
      <w:pPr>
        <w:pStyle w:val="Line"/>
      </w:pPr>
    </w:p>
    <w:p w:rsidR="006A7A67" w:rsidRDefault="006A7A67" w:rsidP="009A2558">
      <w:pPr>
        <w:pStyle w:val="BodyCopy"/>
      </w:pPr>
      <w:r>
        <w:t xml:space="preserve">Residents who feel that the current hard and bundled green waste service does not meet their needs provided a number of suggestions as to how Council could better meet their needs. Top of the list </w:t>
      </w:r>
      <w:r w:rsidR="0025053E">
        <w:t xml:space="preserve">is </w:t>
      </w:r>
      <w:r>
        <w:t>more frequent pickups (3</w:t>
      </w:r>
      <w:r w:rsidR="00753A53">
        <w:t>6</w:t>
      </w:r>
      <w:r>
        <w:t>%), followed by having greater flexibility and allowing more materials to be collected (1</w:t>
      </w:r>
      <w:r w:rsidR="00753A53">
        <w:t>4</w:t>
      </w:r>
      <w:r>
        <w:t>%), and free or cheaper visits to the waste station or tip (1</w:t>
      </w:r>
      <w:r w:rsidR="00753A53">
        <w:t>2</w:t>
      </w:r>
      <w:r>
        <w:t>%).</w:t>
      </w:r>
    </w:p>
    <w:p w:rsidR="006A7A67" w:rsidRDefault="006A7A67" w:rsidP="003E0473">
      <w:pPr>
        <w:pStyle w:val="FigureHeadings"/>
      </w:pPr>
      <w:bookmarkStart w:id="16" w:name="_Toc461193864"/>
      <w:r>
        <w:t xml:space="preserve">Figure </w:t>
      </w:r>
      <w:r w:rsidR="00126DB6">
        <w:fldChar w:fldCharType="begin"/>
      </w:r>
      <w:r w:rsidR="00126DB6">
        <w:instrText xml:space="preserve"> SEQ Figure \* ARABIC </w:instrText>
      </w:r>
      <w:r w:rsidR="00126DB6">
        <w:fldChar w:fldCharType="separate"/>
      </w:r>
      <w:r w:rsidR="00A15257">
        <w:rPr>
          <w:noProof/>
        </w:rPr>
        <w:t>6</w:t>
      </w:r>
      <w:r w:rsidR="00126DB6">
        <w:rPr>
          <w:noProof/>
        </w:rPr>
        <w:fldChar w:fldCharType="end"/>
      </w:r>
      <w:r>
        <w:tab/>
        <w:t>Suggestions for how Council could meet hard waste needs</w:t>
      </w:r>
      <w:bookmarkEnd w:id="16"/>
    </w:p>
    <w:tbl>
      <w:tblPr>
        <w:tblW w:w="8789" w:type="dxa"/>
        <w:tblInd w:w="108" w:type="dxa"/>
        <w:tblBorders>
          <w:bottom w:val="single" w:sz="12" w:space="0" w:color="F15A2B"/>
        </w:tblBorders>
        <w:tblLook w:val="04A0" w:firstRow="1" w:lastRow="0" w:firstColumn="1" w:lastColumn="0" w:noHBand="0" w:noVBand="1"/>
      </w:tblPr>
      <w:tblGrid>
        <w:gridCol w:w="6946"/>
        <w:gridCol w:w="1843"/>
      </w:tblGrid>
      <w:tr w:rsidR="00FA770C" w:rsidRPr="008B75B6" w:rsidTr="00FA770C">
        <w:trPr>
          <w:trHeight w:val="543"/>
        </w:trPr>
        <w:tc>
          <w:tcPr>
            <w:tcW w:w="6946" w:type="dxa"/>
            <w:shd w:val="clear" w:color="auto" w:fill="F15A2B"/>
            <w:vAlign w:val="center"/>
          </w:tcPr>
          <w:p w:rsidR="00FA770C" w:rsidRDefault="00FA770C" w:rsidP="00FA770C">
            <w:pPr>
              <w:tabs>
                <w:tab w:val="clear" w:pos="567"/>
              </w:tabs>
              <w:spacing w:after="0"/>
              <w:ind w:left="34"/>
              <w:jc w:val="left"/>
              <w:rPr>
                <w:rFonts w:ascii="Arial" w:hAnsi="Arial"/>
                <w:b/>
                <w:bCs/>
                <w:color w:val="FFFFFF"/>
                <w:sz w:val="18"/>
                <w:szCs w:val="18"/>
              </w:rPr>
            </w:pPr>
            <w:r>
              <w:rPr>
                <w:rFonts w:ascii="Arial" w:hAnsi="Arial"/>
                <w:b/>
                <w:bCs/>
                <w:color w:val="FFFFFF"/>
                <w:sz w:val="18"/>
                <w:szCs w:val="18"/>
              </w:rPr>
              <w:t>Suggestion</w:t>
            </w:r>
          </w:p>
        </w:tc>
        <w:tc>
          <w:tcPr>
            <w:tcW w:w="1843" w:type="dxa"/>
            <w:shd w:val="clear" w:color="auto" w:fill="F15A2B"/>
            <w:vAlign w:val="center"/>
          </w:tcPr>
          <w:p w:rsidR="00FA770C" w:rsidRDefault="00FA770C" w:rsidP="00FA770C">
            <w:pPr>
              <w:spacing w:after="0"/>
              <w:jc w:val="center"/>
              <w:rPr>
                <w:rFonts w:ascii="Arial" w:hAnsi="Arial"/>
                <w:b/>
                <w:bCs/>
                <w:color w:val="FFFFFF"/>
                <w:sz w:val="18"/>
                <w:szCs w:val="18"/>
              </w:rPr>
            </w:pPr>
            <w:r>
              <w:rPr>
                <w:rFonts w:ascii="Arial" w:hAnsi="Arial"/>
                <w:b/>
                <w:bCs/>
                <w:color w:val="FFFFFF"/>
                <w:sz w:val="18"/>
                <w:szCs w:val="18"/>
              </w:rPr>
              <w:t>Total</w:t>
            </w:r>
          </w:p>
        </w:tc>
      </w:tr>
      <w:tr w:rsidR="00FA770C" w:rsidRPr="00FA770C" w:rsidTr="007D04C7">
        <w:trPr>
          <w:trHeight w:val="312"/>
        </w:trPr>
        <w:tc>
          <w:tcPr>
            <w:tcW w:w="6946" w:type="dxa"/>
            <w:tcBorders>
              <w:bottom w:val="nil"/>
            </w:tcBorders>
            <w:shd w:val="clear" w:color="auto" w:fill="F2F2F2" w:themeFill="background1" w:themeFillShade="F2"/>
            <w:vAlign w:val="center"/>
          </w:tcPr>
          <w:p w:rsidR="00FA770C" w:rsidRDefault="00FA770C" w:rsidP="00FA770C">
            <w:pPr>
              <w:tabs>
                <w:tab w:val="clear" w:pos="567"/>
              </w:tabs>
              <w:spacing w:after="0"/>
              <w:ind w:left="34"/>
              <w:jc w:val="left"/>
              <w:rPr>
                <w:rFonts w:ascii="Arial" w:hAnsi="Arial"/>
                <w:color w:val="404040"/>
                <w:sz w:val="18"/>
                <w:szCs w:val="18"/>
              </w:rPr>
            </w:pPr>
            <w:r>
              <w:rPr>
                <w:rFonts w:ascii="Arial" w:hAnsi="Arial"/>
                <w:color w:val="404040"/>
                <w:sz w:val="18"/>
                <w:szCs w:val="18"/>
              </w:rPr>
              <w:t>More frequent pick-up</w:t>
            </w:r>
          </w:p>
        </w:tc>
        <w:tc>
          <w:tcPr>
            <w:tcW w:w="1843" w:type="dxa"/>
            <w:tcBorders>
              <w:bottom w:val="nil"/>
            </w:tcBorders>
            <w:shd w:val="clear" w:color="auto" w:fill="F2F2F2" w:themeFill="background1" w:themeFillShade="F2"/>
            <w:vAlign w:val="center"/>
          </w:tcPr>
          <w:p w:rsidR="00FA770C" w:rsidRDefault="00FA770C" w:rsidP="00FA770C">
            <w:pPr>
              <w:spacing w:after="0"/>
              <w:jc w:val="center"/>
              <w:rPr>
                <w:rFonts w:ascii="Arial" w:hAnsi="Arial"/>
                <w:color w:val="404040"/>
                <w:sz w:val="18"/>
                <w:szCs w:val="18"/>
              </w:rPr>
            </w:pPr>
            <w:r>
              <w:rPr>
                <w:rFonts w:ascii="Arial" w:hAnsi="Arial"/>
                <w:color w:val="404040"/>
                <w:sz w:val="18"/>
                <w:szCs w:val="18"/>
              </w:rPr>
              <w:t>36%</w:t>
            </w:r>
          </w:p>
        </w:tc>
      </w:tr>
      <w:tr w:rsidR="007D04C7" w:rsidRPr="00FA770C" w:rsidTr="007D04C7">
        <w:trPr>
          <w:trHeight w:val="312"/>
        </w:trPr>
        <w:tc>
          <w:tcPr>
            <w:tcW w:w="6946" w:type="dxa"/>
            <w:tcBorders>
              <w:bottom w:val="nil"/>
            </w:tcBorders>
            <w:shd w:val="clear" w:color="auto" w:fill="auto"/>
            <w:vAlign w:val="center"/>
          </w:tcPr>
          <w:p w:rsidR="007D04C7" w:rsidRDefault="007D04C7" w:rsidP="00FC18D6">
            <w:pPr>
              <w:tabs>
                <w:tab w:val="clear" w:pos="567"/>
              </w:tabs>
              <w:spacing w:after="0"/>
              <w:ind w:left="34"/>
              <w:jc w:val="left"/>
              <w:rPr>
                <w:rFonts w:ascii="Arial" w:hAnsi="Arial"/>
                <w:color w:val="404040"/>
                <w:sz w:val="18"/>
                <w:szCs w:val="18"/>
              </w:rPr>
            </w:pPr>
            <w:r>
              <w:rPr>
                <w:rFonts w:ascii="Arial" w:hAnsi="Arial"/>
                <w:color w:val="404040"/>
                <w:sz w:val="18"/>
                <w:szCs w:val="18"/>
              </w:rPr>
              <w:t>Allow more materials to be collected/greater flexibility in collection piles</w:t>
            </w:r>
          </w:p>
        </w:tc>
        <w:tc>
          <w:tcPr>
            <w:tcW w:w="1843" w:type="dxa"/>
            <w:tcBorders>
              <w:bottom w:val="nil"/>
            </w:tcBorders>
            <w:shd w:val="clear" w:color="auto" w:fill="auto"/>
            <w:vAlign w:val="center"/>
          </w:tcPr>
          <w:p w:rsidR="007D04C7" w:rsidRDefault="007D04C7" w:rsidP="00FC18D6">
            <w:pPr>
              <w:spacing w:after="0"/>
              <w:jc w:val="center"/>
              <w:rPr>
                <w:rFonts w:ascii="Arial" w:hAnsi="Arial"/>
                <w:color w:val="404040"/>
                <w:sz w:val="18"/>
                <w:szCs w:val="18"/>
              </w:rPr>
            </w:pPr>
            <w:r>
              <w:rPr>
                <w:rFonts w:ascii="Arial" w:hAnsi="Arial"/>
                <w:color w:val="404040"/>
                <w:sz w:val="18"/>
                <w:szCs w:val="18"/>
              </w:rPr>
              <w:t>14%</w:t>
            </w:r>
          </w:p>
        </w:tc>
      </w:tr>
      <w:tr w:rsidR="007D04C7" w:rsidRPr="00FA770C" w:rsidTr="007D04C7">
        <w:trPr>
          <w:trHeight w:val="312"/>
        </w:trPr>
        <w:tc>
          <w:tcPr>
            <w:tcW w:w="6946" w:type="dxa"/>
            <w:tcBorders>
              <w:bottom w:val="nil"/>
            </w:tcBorders>
            <w:shd w:val="clear" w:color="auto" w:fill="F2F2F2" w:themeFill="background1" w:themeFillShade="F2"/>
            <w:vAlign w:val="center"/>
          </w:tcPr>
          <w:p w:rsidR="007D04C7" w:rsidRDefault="007D04C7" w:rsidP="00FC18D6">
            <w:pPr>
              <w:tabs>
                <w:tab w:val="clear" w:pos="567"/>
              </w:tabs>
              <w:spacing w:after="0"/>
              <w:ind w:left="34"/>
              <w:jc w:val="left"/>
              <w:rPr>
                <w:rFonts w:ascii="Arial" w:hAnsi="Arial"/>
                <w:color w:val="404040"/>
                <w:sz w:val="18"/>
                <w:szCs w:val="18"/>
              </w:rPr>
            </w:pPr>
            <w:r>
              <w:rPr>
                <w:rFonts w:ascii="Arial" w:hAnsi="Arial"/>
                <w:color w:val="404040"/>
                <w:sz w:val="18"/>
                <w:szCs w:val="18"/>
              </w:rPr>
              <w:t>Free/cheaper visits to the waste station/tip</w:t>
            </w:r>
          </w:p>
        </w:tc>
        <w:tc>
          <w:tcPr>
            <w:tcW w:w="1843" w:type="dxa"/>
            <w:tcBorders>
              <w:bottom w:val="nil"/>
            </w:tcBorders>
            <w:shd w:val="clear" w:color="auto" w:fill="F2F2F2" w:themeFill="background1" w:themeFillShade="F2"/>
            <w:vAlign w:val="center"/>
          </w:tcPr>
          <w:p w:rsidR="007D04C7" w:rsidRDefault="007D04C7" w:rsidP="00FC18D6">
            <w:pPr>
              <w:spacing w:after="0"/>
              <w:jc w:val="center"/>
              <w:rPr>
                <w:rFonts w:ascii="Arial" w:hAnsi="Arial"/>
                <w:color w:val="404040"/>
                <w:sz w:val="18"/>
                <w:szCs w:val="18"/>
              </w:rPr>
            </w:pPr>
            <w:r>
              <w:rPr>
                <w:rFonts w:ascii="Arial" w:hAnsi="Arial"/>
                <w:color w:val="404040"/>
                <w:sz w:val="18"/>
                <w:szCs w:val="18"/>
              </w:rPr>
              <w:t>12%</w:t>
            </w:r>
          </w:p>
        </w:tc>
      </w:tr>
      <w:tr w:rsidR="007D04C7" w:rsidRPr="00FA770C" w:rsidTr="007D04C7">
        <w:trPr>
          <w:trHeight w:val="312"/>
        </w:trPr>
        <w:tc>
          <w:tcPr>
            <w:tcW w:w="6946" w:type="dxa"/>
            <w:tcBorders>
              <w:bottom w:val="nil"/>
            </w:tcBorders>
            <w:shd w:val="clear" w:color="auto" w:fill="auto"/>
            <w:vAlign w:val="center"/>
          </w:tcPr>
          <w:p w:rsidR="007D04C7" w:rsidRDefault="007D04C7" w:rsidP="00FC18D6">
            <w:pPr>
              <w:tabs>
                <w:tab w:val="clear" w:pos="567"/>
              </w:tabs>
              <w:spacing w:after="0"/>
              <w:ind w:left="34"/>
              <w:jc w:val="left"/>
              <w:rPr>
                <w:rFonts w:ascii="Arial" w:hAnsi="Arial"/>
                <w:color w:val="404040"/>
                <w:sz w:val="18"/>
                <w:szCs w:val="18"/>
              </w:rPr>
            </w:pPr>
            <w:r>
              <w:rPr>
                <w:rFonts w:ascii="Arial" w:hAnsi="Arial"/>
                <w:color w:val="404040"/>
                <w:sz w:val="18"/>
                <w:szCs w:val="18"/>
              </w:rPr>
              <w:t>Allow for larger collections</w:t>
            </w:r>
          </w:p>
        </w:tc>
        <w:tc>
          <w:tcPr>
            <w:tcW w:w="1843" w:type="dxa"/>
            <w:tcBorders>
              <w:bottom w:val="nil"/>
            </w:tcBorders>
            <w:shd w:val="clear" w:color="auto" w:fill="auto"/>
            <w:vAlign w:val="center"/>
          </w:tcPr>
          <w:p w:rsidR="007D04C7" w:rsidRDefault="007D04C7" w:rsidP="00FC18D6">
            <w:pPr>
              <w:spacing w:after="0"/>
              <w:jc w:val="center"/>
              <w:rPr>
                <w:rFonts w:ascii="Arial" w:hAnsi="Arial"/>
                <w:color w:val="404040"/>
                <w:sz w:val="18"/>
                <w:szCs w:val="18"/>
              </w:rPr>
            </w:pPr>
            <w:r>
              <w:rPr>
                <w:rFonts w:ascii="Arial" w:hAnsi="Arial"/>
                <w:color w:val="404040"/>
                <w:sz w:val="18"/>
                <w:szCs w:val="18"/>
              </w:rPr>
              <w:t>10%</w:t>
            </w:r>
          </w:p>
        </w:tc>
      </w:tr>
      <w:tr w:rsidR="007D04C7" w:rsidRPr="00FA770C" w:rsidTr="007D04C7">
        <w:trPr>
          <w:trHeight w:val="312"/>
        </w:trPr>
        <w:tc>
          <w:tcPr>
            <w:tcW w:w="6946" w:type="dxa"/>
            <w:tcBorders>
              <w:bottom w:val="nil"/>
            </w:tcBorders>
            <w:shd w:val="clear" w:color="auto" w:fill="F2F2F2" w:themeFill="background1" w:themeFillShade="F2"/>
            <w:vAlign w:val="center"/>
          </w:tcPr>
          <w:p w:rsidR="007D04C7" w:rsidRDefault="007D04C7" w:rsidP="00FC18D6">
            <w:pPr>
              <w:tabs>
                <w:tab w:val="clear" w:pos="567"/>
              </w:tabs>
              <w:spacing w:after="0"/>
              <w:ind w:left="34"/>
              <w:jc w:val="left"/>
              <w:rPr>
                <w:rFonts w:ascii="Arial" w:hAnsi="Arial"/>
                <w:color w:val="404040"/>
                <w:sz w:val="18"/>
                <w:szCs w:val="18"/>
              </w:rPr>
            </w:pPr>
            <w:r>
              <w:rPr>
                <w:rFonts w:ascii="Arial" w:hAnsi="Arial"/>
                <w:color w:val="404040"/>
                <w:sz w:val="18"/>
                <w:szCs w:val="18"/>
              </w:rPr>
              <w:t>Let resident book/choose pick up time</w:t>
            </w:r>
          </w:p>
        </w:tc>
        <w:tc>
          <w:tcPr>
            <w:tcW w:w="1843" w:type="dxa"/>
            <w:tcBorders>
              <w:bottom w:val="nil"/>
            </w:tcBorders>
            <w:shd w:val="clear" w:color="auto" w:fill="F2F2F2" w:themeFill="background1" w:themeFillShade="F2"/>
            <w:vAlign w:val="center"/>
          </w:tcPr>
          <w:p w:rsidR="007D04C7" w:rsidRDefault="007D04C7" w:rsidP="00FC18D6">
            <w:pPr>
              <w:spacing w:after="0"/>
              <w:jc w:val="center"/>
              <w:rPr>
                <w:rFonts w:ascii="Arial" w:hAnsi="Arial"/>
                <w:color w:val="404040"/>
                <w:sz w:val="18"/>
                <w:szCs w:val="18"/>
              </w:rPr>
            </w:pPr>
            <w:r>
              <w:rPr>
                <w:rFonts w:ascii="Arial" w:hAnsi="Arial"/>
                <w:color w:val="404040"/>
                <w:sz w:val="18"/>
                <w:szCs w:val="18"/>
              </w:rPr>
              <w:t>10%</w:t>
            </w:r>
          </w:p>
        </w:tc>
      </w:tr>
      <w:tr w:rsidR="007D04C7" w:rsidRPr="00FA770C" w:rsidTr="007D04C7">
        <w:trPr>
          <w:trHeight w:val="312"/>
        </w:trPr>
        <w:tc>
          <w:tcPr>
            <w:tcW w:w="6946" w:type="dxa"/>
            <w:tcBorders>
              <w:bottom w:val="nil"/>
            </w:tcBorders>
            <w:shd w:val="clear" w:color="auto" w:fill="auto"/>
            <w:vAlign w:val="center"/>
          </w:tcPr>
          <w:p w:rsidR="007D04C7" w:rsidRDefault="007D04C7" w:rsidP="00FC18D6">
            <w:pPr>
              <w:tabs>
                <w:tab w:val="clear" w:pos="567"/>
              </w:tabs>
              <w:spacing w:after="0"/>
              <w:ind w:left="34"/>
              <w:jc w:val="left"/>
              <w:rPr>
                <w:rFonts w:ascii="Arial" w:hAnsi="Arial"/>
                <w:color w:val="404040"/>
                <w:sz w:val="18"/>
                <w:szCs w:val="18"/>
              </w:rPr>
            </w:pPr>
            <w:r>
              <w:rPr>
                <w:rFonts w:ascii="Arial" w:hAnsi="Arial"/>
                <w:color w:val="404040"/>
                <w:sz w:val="18"/>
                <w:szCs w:val="18"/>
              </w:rPr>
              <w:t>More FREE pick-up(s)</w:t>
            </w:r>
          </w:p>
        </w:tc>
        <w:tc>
          <w:tcPr>
            <w:tcW w:w="1843" w:type="dxa"/>
            <w:tcBorders>
              <w:bottom w:val="nil"/>
            </w:tcBorders>
            <w:shd w:val="clear" w:color="auto" w:fill="auto"/>
            <w:vAlign w:val="center"/>
          </w:tcPr>
          <w:p w:rsidR="007D04C7" w:rsidRDefault="007D04C7" w:rsidP="00FC18D6">
            <w:pPr>
              <w:spacing w:after="0"/>
              <w:jc w:val="center"/>
              <w:rPr>
                <w:rFonts w:ascii="Arial" w:hAnsi="Arial"/>
                <w:color w:val="404040"/>
                <w:sz w:val="18"/>
                <w:szCs w:val="18"/>
              </w:rPr>
            </w:pPr>
            <w:r>
              <w:rPr>
                <w:rFonts w:ascii="Arial" w:hAnsi="Arial"/>
                <w:color w:val="404040"/>
                <w:sz w:val="18"/>
                <w:szCs w:val="18"/>
              </w:rPr>
              <w:t>9%</w:t>
            </w:r>
          </w:p>
        </w:tc>
      </w:tr>
      <w:tr w:rsidR="007D04C7" w:rsidRPr="00FA770C" w:rsidTr="007D04C7">
        <w:trPr>
          <w:trHeight w:val="312"/>
        </w:trPr>
        <w:tc>
          <w:tcPr>
            <w:tcW w:w="6946" w:type="dxa"/>
            <w:tcBorders>
              <w:bottom w:val="nil"/>
            </w:tcBorders>
            <w:shd w:val="clear" w:color="auto" w:fill="F2F2F2" w:themeFill="background1" w:themeFillShade="F2"/>
            <w:vAlign w:val="center"/>
          </w:tcPr>
          <w:p w:rsidR="007D04C7" w:rsidRDefault="007D04C7" w:rsidP="00FC18D6">
            <w:pPr>
              <w:tabs>
                <w:tab w:val="clear" w:pos="567"/>
              </w:tabs>
              <w:spacing w:after="0"/>
              <w:ind w:left="34"/>
              <w:jc w:val="left"/>
              <w:rPr>
                <w:rFonts w:ascii="Arial" w:hAnsi="Arial"/>
                <w:color w:val="404040"/>
                <w:sz w:val="18"/>
                <w:szCs w:val="18"/>
              </w:rPr>
            </w:pPr>
            <w:r>
              <w:rPr>
                <w:rFonts w:ascii="Arial" w:hAnsi="Arial"/>
                <w:color w:val="404040"/>
                <w:sz w:val="18"/>
                <w:szCs w:val="18"/>
              </w:rPr>
              <w:t>Better notification of collections</w:t>
            </w:r>
          </w:p>
        </w:tc>
        <w:tc>
          <w:tcPr>
            <w:tcW w:w="1843" w:type="dxa"/>
            <w:tcBorders>
              <w:bottom w:val="nil"/>
            </w:tcBorders>
            <w:shd w:val="clear" w:color="auto" w:fill="F2F2F2" w:themeFill="background1" w:themeFillShade="F2"/>
            <w:vAlign w:val="center"/>
          </w:tcPr>
          <w:p w:rsidR="007D04C7" w:rsidRDefault="007D04C7" w:rsidP="00FC18D6">
            <w:pPr>
              <w:spacing w:after="0"/>
              <w:jc w:val="center"/>
              <w:rPr>
                <w:rFonts w:ascii="Arial" w:hAnsi="Arial"/>
                <w:color w:val="404040"/>
                <w:sz w:val="18"/>
                <w:szCs w:val="18"/>
              </w:rPr>
            </w:pPr>
            <w:r>
              <w:rPr>
                <w:rFonts w:ascii="Arial" w:hAnsi="Arial"/>
                <w:color w:val="404040"/>
                <w:sz w:val="18"/>
                <w:szCs w:val="18"/>
              </w:rPr>
              <w:t>4%</w:t>
            </w:r>
          </w:p>
        </w:tc>
      </w:tr>
      <w:tr w:rsidR="007D04C7" w:rsidRPr="00FA770C" w:rsidTr="00AE2843">
        <w:trPr>
          <w:trHeight w:val="312"/>
        </w:trPr>
        <w:tc>
          <w:tcPr>
            <w:tcW w:w="6946" w:type="dxa"/>
            <w:tcBorders>
              <w:bottom w:val="nil"/>
            </w:tcBorders>
            <w:shd w:val="clear" w:color="auto" w:fill="auto"/>
            <w:vAlign w:val="center"/>
          </w:tcPr>
          <w:p w:rsidR="007D04C7" w:rsidRDefault="007D04C7" w:rsidP="00FC18D6">
            <w:pPr>
              <w:tabs>
                <w:tab w:val="clear" w:pos="567"/>
              </w:tabs>
              <w:spacing w:after="0"/>
              <w:ind w:left="34"/>
              <w:jc w:val="left"/>
              <w:rPr>
                <w:rFonts w:ascii="Arial" w:hAnsi="Arial"/>
                <w:color w:val="404040"/>
                <w:sz w:val="18"/>
                <w:szCs w:val="18"/>
              </w:rPr>
            </w:pPr>
            <w:r>
              <w:rPr>
                <w:rFonts w:ascii="Arial" w:hAnsi="Arial"/>
                <w:color w:val="404040"/>
                <w:sz w:val="18"/>
                <w:szCs w:val="18"/>
              </w:rPr>
              <w:t>Other</w:t>
            </w:r>
          </w:p>
        </w:tc>
        <w:tc>
          <w:tcPr>
            <w:tcW w:w="1843" w:type="dxa"/>
            <w:tcBorders>
              <w:bottom w:val="nil"/>
            </w:tcBorders>
            <w:shd w:val="clear" w:color="auto" w:fill="auto"/>
            <w:vAlign w:val="center"/>
          </w:tcPr>
          <w:p w:rsidR="007D04C7" w:rsidRDefault="007D04C7" w:rsidP="00FC18D6">
            <w:pPr>
              <w:spacing w:after="0"/>
              <w:jc w:val="center"/>
              <w:rPr>
                <w:rFonts w:ascii="Arial" w:hAnsi="Arial"/>
                <w:color w:val="404040"/>
                <w:sz w:val="18"/>
                <w:szCs w:val="18"/>
              </w:rPr>
            </w:pPr>
            <w:r>
              <w:rPr>
                <w:rFonts w:ascii="Arial" w:hAnsi="Arial"/>
                <w:color w:val="404040"/>
                <w:sz w:val="18"/>
                <w:szCs w:val="18"/>
              </w:rPr>
              <w:t>5%</w:t>
            </w:r>
          </w:p>
        </w:tc>
      </w:tr>
      <w:tr w:rsidR="007D04C7" w:rsidRPr="00FA770C" w:rsidTr="00AE2843">
        <w:trPr>
          <w:trHeight w:val="312"/>
        </w:trPr>
        <w:tc>
          <w:tcPr>
            <w:tcW w:w="6946" w:type="dxa"/>
            <w:tcBorders>
              <w:bottom w:val="nil"/>
            </w:tcBorders>
            <w:shd w:val="clear" w:color="auto" w:fill="F2F2F2" w:themeFill="background1" w:themeFillShade="F2"/>
            <w:vAlign w:val="center"/>
          </w:tcPr>
          <w:p w:rsidR="007D04C7" w:rsidRDefault="007D04C7" w:rsidP="00FC18D6">
            <w:pPr>
              <w:tabs>
                <w:tab w:val="clear" w:pos="567"/>
              </w:tabs>
              <w:spacing w:after="0"/>
              <w:ind w:left="34"/>
              <w:jc w:val="left"/>
              <w:rPr>
                <w:rFonts w:ascii="Arial" w:hAnsi="Arial"/>
                <w:color w:val="404040"/>
                <w:sz w:val="18"/>
                <w:szCs w:val="18"/>
              </w:rPr>
            </w:pPr>
            <w:r>
              <w:rPr>
                <w:rFonts w:ascii="Arial" w:hAnsi="Arial"/>
                <w:color w:val="404040"/>
                <w:sz w:val="18"/>
                <w:szCs w:val="18"/>
              </w:rPr>
              <w:t>No suggestions</w:t>
            </w:r>
          </w:p>
        </w:tc>
        <w:tc>
          <w:tcPr>
            <w:tcW w:w="1843" w:type="dxa"/>
            <w:tcBorders>
              <w:bottom w:val="nil"/>
            </w:tcBorders>
            <w:shd w:val="clear" w:color="auto" w:fill="F2F2F2" w:themeFill="background1" w:themeFillShade="F2"/>
            <w:vAlign w:val="center"/>
          </w:tcPr>
          <w:p w:rsidR="007D04C7" w:rsidRDefault="007D04C7" w:rsidP="00FC18D6">
            <w:pPr>
              <w:spacing w:after="0"/>
              <w:jc w:val="center"/>
              <w:rPr>
                <w:rFonts w:ascii="Arial" w:hAnsi="Arial"/>
                <w:color w:val="404040"/>
                <w:sz w:val="18"/>
                <w:szCs w:val="18"/>
              </w:rPr>
            </w:pPr>
            <w:r>
              <w:rPr>
                <w:rFonts w:ascii="Arial" w:hAnsi="Arial"/>
                <w:color w:val="404040"/>
                <w:sz w:val="18"/>
                <w:szCs w:val="18"/>
              </w:rPr>
              <w:t>19%</w:t>
            </w:r>
          </w:p>
        </w:tc>
      </w:tr>
      <w:tr w:rsidR="00CA4872" w:rsidRPr="005714D1" w:rsidTr="002A2770">
        <w:tblPrEx>
          <w:tblBorders>
            <w:bottom w:val="none" w:sz="0" w:space="0" w:color="auto"/>
          </w:tblBorders>
        </w:tblPrEx>
        <w:trPr>
          <w:trHeight w:val="225"/>
        </w:trPr>
        <w:tc>
          <w:tcPr>
            <w:tcW w:w="8789" w:type="dxa"/>
            <w:gridSpan w:val="2"/>
            <w:tcBorders>
              <w:top w:val="single" w:sz="12" w:space="0" w:color="F15A2B"/>
              <w:left w:val="nil"/>
              <w:bottom w:val="nil"/>
              <w:right w:val="nil"/>
            </w:tcBorders>
            <w:shd w:val="clear" w:color="000000" w:fill="FFFFFF"/>
            <w:noWrap/>
            <w:vAlign w:val="bottom"/>
          </w:tcPr>
          <w:p w:rsidR="00CA4872" w:rsidRPr="00CA4872" w:rsidRDefault="00CA4872" w:rsidP="00CA4872">
            <w:pPr>
              <w:tabs>
                <w:tab w:val="clear" w:pos="567"/>
              </w:tabs>
              <w:spacing w:after="0"/>
              <w:ind w:left="0" w:right="0"/>
              <w:jc w:val="left"/>
              <w:rPr>
                <w:rFonts w:ascii="Arial" w:eastAsia="Times New Roman" w:hAnsi="Arial"/>
                <w:color w:val="404040"/>
                <w:sz w:val="16"/>
                <w:szCs w:val="16"/>
                <w:lang w:eastAsia="en-AU"/>
              </w:rPr>
            </w:pPr>
            <w:r w:rsidRPr="00CA4872">
              <w:rPr>
                <w:rFonts w:ascii="Arial" w:eastAsia="Times New Roman" w:hAnsi="Arial"/>
                <w:color w:val="404040"/>
                <w:sz w:val="16"/>
                <w:szCs w:val="16"/>
                <w:lang w:eastAsia="en-AU"/>
              </w:rPr>
              <w:t>A5 - Are there any other ways you think Council could better meet your needs regarding hard waste disposal?</w:t>
            </w:r>
          </w:p>
          <w:p w:rsidR="00CA4872" w:rsidRPr="005714D1" w:rsidRDefault="00CA4872" w:rsidP="00CA4872">
            <w:pPr>
              <w:tabs>
                <w:tab w:val="clear" w:pos="567"/>
              </w:tabs>
              <w:spacing w:after="0"/>
              <w:ind w:left="0" w:right="0"/>
              <w:jc w:val="left"/>
              <w:rPr>
                <w:rFonts w:ascii="Arial" w:eastAsia="Times New Roman" w:hAnsi="Arial"/>
                <w:color w:val="404040"/>
                <w:sz w:val="16"/>
                <w:szCs w:val="16"/>
                <w:lang w:eastAsia="en-AU"/>
              </w:rPr>
            </w:pPr>
            <w:r w:rsidRPr="00CA4872">
              <w:rPr>
                <w:rFonts w:ascii="Arial" w:eastAsia="Times New Roman" w:hAnsi="Arial"/>
                <w:color w:val="404040"/>
                <w:sz w:val="16"/>
                <w:szCs w:val="16"/>
                <w:lang w:eastAsia="en-AU"/>
              </w:rPr>
              <w:t>Base: All who say the hard waste and bundled green waste service does not meet their needs</w:t>
            </w:r>
          </w:p>
        </w:tc>
      </w:tr>
    </w:tbl>
    <w:p w:rsidR="00FA770C" w:rsidRDefault="00FA770C" w:rsidP="00DA3EED">
      <w:pPr>
        <w:pStyle w:val="Line"/>
        <w:rPr>
          <w:highlight w:val="yellow"/>
        </w:rPr>
      </w:pPr>
    </w:p>
    <w:p w:rsidR="00EB37C9" w:rsidRDefault="00EB37C9" w:rsidP="009A2558">
      <w:pPr>
        <w:pStyle w:val="BodyCopy"/>
      </w:pPr>
      <w:r w:rsidDel="00EB37C9">
        <w:t xml:space="preserve"> </w:t>
      </w:r>
    </w:p>
    <w:p w:rsidR="000276E3" w:rsidRDefault="000276E3" w:rsidP="009A2558">
      <w:pPr>
        <w:pStyle w:val="BodyCopy"/>
      </w:pPr>
    </w:p>
    <w:p w:rsidR="000276E3" w:rsidRDefault="000276E3" w:rsidP="000276E3">
      <w:pPr>
        <w:pStyle w:val="Line"/>
      </w:pPr>
    </w:p>
    <w:p w:rsidR="00DC1219" w:rsidRDefault="00DC1219" w:rsidP="009A2558">
      <w:pPr>
        <w:pStyle w:val="BodyCopy"/>
      </w:pPr>
    </w:p>
    <w:p w:rsidR="00EB37C9" w:rsidRDefault="000276E3" w:rsidP="009A2558">
      <w:pPr>
        <w:pStyle w:val="BodyCopy"/>
      </w:pPr>
      <w:r>
        <w:rPr>
          <w:noProof/>
          <w:lang w:eastAsia="en-AU"/>
        </w:rPr>
        <w:drawing>
          <wp:anchor distT="0" distB="0" distL="114300" distR="114300" simplePos="0" relativeHeight="251671552" behindDoc="0" locked="0" layoutInCell="1" allowOverlap="1" wp14:anchorId="6CA1C203" wp14:editId="149CF04B">
            <wp:simplePos x="0" y="0"/>
            <wp:positionH relativeFrom="column">
              <wp:posOffset>-13970</wp:posOffset>
            </wp:positionH>
            <wp:positionV relativeFrom="paragraph">
              <wp:posOffset>81915</wp:posOffset>
            </wp:positionV>
            <wp:extent cx="2728595" cy="10515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Asset 2.png"/>
                    <pic:cNvPicPr/>
                  </pic:nvPicPr>
                  <pic:blipFill>
                    <a:blip r:embed="rId19">
                      <a:extLst>
                        <a:ext uri="{28A0092B-C50C-407E-A947-70E740481C1C}">
                          <a14:useLocalDpi xmlns:a14="http://schemas.microsoft.com/office/drawing/2010/main" val="0"/>
                        </a:ext>
                      </a:extLst>
                    </a:blip>
                    <a:stretch>
                      <a:fillRect/>
                    </a:stretch>
                  </pic:blipFill>
                  <pic:spPr>
                    <a:xfrm>
                      <a:off x="0" y="0"/>
                      <a:ext cx="2728595" cy="10515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9504" behindDoc="0" locked="0" layoutInCell="1" allowOverlap="1" wp14:anchorId="63BB22D1" wp14:editId="1D33A743">
            <wp:simplePos x="0" y="0"/>
            <wp:positionH relativeFrom="column">
              <wp:posOffset>2835275</wp:posOffset>
            </wp:positionH>
            <wp:positionV relativeFrom="paragraph">
              <wp:posOffset>81280</wp:posOffset>
            </wp:positionV>
            <wp:extent cx="2728595" cy="10706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Asset 3.png"/>
                    <pic:cNvPicPr/>
                  </pic:nvPicPr>
                  <pic:blipFill>
                    <a:blip r:embed="rId20">
                      <a:extLst>
                        <a:ext uri="{28A0092B-C50C-407E-A947-70E740481C1C}">
                          <a14:useLocalDpi xmlns:a14="http://schemas.microsoft.com/office/drawing/2010/main" val="0"/>
                        </a:ext>
                      </a:extLst>
                    </a:blip>
                    <a:stretch>
                      <a:fillRect/>
                    </a:stretch>
                  </pic:blipFill>
                  <pic:spPr>
                    <a:xfrm>
                      <a:off x="0" y="0"/>
                      <a:ext cx="2728595" cy="1070610"/>
                    </a:xfrm>
                    <a:prstGeom prst="rect">
                      <a:avLst/>
                    </a:prstGeom>
                  </pic:spPr>
                </pic:pic>
              </a:graphicData>
            </a:graphic>
            <wp14:sizeRelH relativeFrom="page">
              <wp14:pctWidth>0</wp14:pctWidth>
            </wp14:sizeRelH>
            <wp14:sizeRelV relativeFrom="page">
              <wp14:pctHeight>0</wp14:pctHeight>
            </wp14:sizeRelV>
          </wp:anchor>
        </w:drawing>
      </w:r>
    </w:p>
    <w:p w:rsidR="00EB37C9" w:rsidRDefault="00EB37C9" w:rsidP="009A2558">
      <w:pPr>
        <w:pStyle w:val="BodyCopy"/>
      </w:pPr>
    </w:p>
    <w:p w:rsidR="00EB37C9" w:rsidRDefault="00EB37C9" w:rsidP="009A2558">
      <w:pPr>
        <w:pStyle w:val="BodyCopy"/>
      </w:pPr>
    </w:p>
    <w:p w:rsidR="00EB37C9" w:rsidRDefault="00EB37C9" w:rsidP="009A2558">
      <w:pPr>
        <w:pStyle w:val="BodyCopy"/>
      </w:pPr>
    </w:p>
    <w:p w:rsidR="000276E3" w:rsidRDefault="000276E3">
      <w:pPr>
        <w:tabs>
          <w:tab w:val="clear" w:pos="567"/>
        </w:tabs>
        <w:spacing w:after="200" w:line="276" w:lineRule="auto"/>
        <w:ind w:left="0" w:right="0"/>
        <w:jc w:val="left"/>
      </w:pPr>
      <w:r>
        <w:rPr>
          <w:noProof/>
          <w:lang w:eastAsia="en-AU"/>
        </w:rPr>
        <w:drawing>
          <wp:anchor distT="0" distB="0" distL="114300" distR="114300" simplePos="0" relativeHeight="251668480" behindDoc="0" locked="0" layoutInCell="1" allowOverlap="1" wp14:anchorId="61A46811" wp14:editId="7B392CE3">
            <wp:simplePos x="0" y="0"/>
            <wp:positionH relativeFrom="column">
              <wp:posOffset>-14960</wp:posOffset>
            </wp:positionH>
            <wp:positionV relativeFrom="paragraph">
              <wp:posOffset>234315</wp:posOffset>
            </wp:positionV>
            <wp:extent cx="2728595" cy="15087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Asset 1.png"/>
                    <pic:cNvPicPr/>
                  </pic:nvPicPr>
                  <pic:blipFill>
                    <a:blip r:embed="rId21">
                      <a:extLst>
                        <a:ext uri="{28A0092B-C50C-407E-A947-70E740481C1C}">
                          <a14:useLocalDpi xmlns:a14="http://schemas.microsoft.com/office/drawing/2010/main" val="0"/>
                        </a:ext>
                      </a:extLst>
                    </a:blip>
                    <a:stretch>
                      <a:fillRect/>
                    </a:stretch>
                  </pic:blipFill>
                  <pic:spPr>
                    <a:xfrm>
                      <a:off x="0" y="0"/>
                      <a:ext cx="2728595" cy="1508760"/>
                    </a:xfrm>
                    <a:prstGeom prst="rect">
                      <a:avLst/>
                    </a:prstGeom>
                  </pic:spPr>
                </pic:pic>
              </a:graphicData>
            </a:graphic>
            <wp14:sizeRelH relativeFrom="page">
              <wp14:pctWidth>0</wp14:pctWidth>
            </wp14:sizeRelH>
            <wp14:sizeRelV relativeFrom="page">
              <wp14:pctHeight>0</wp14:pctHeight>
            </wp14:sizeRelV>
          </wp:anchor>
        </w:drawing>
      </w:r>
    </w:p>
    <w:p w:rsidR="000276E3" w:rsidRDefault="000276E3">
      <w:pPr>
        <w:tabs>
          <w:tab w:val="clear" w:pos="567"/>
        </w:tabs>
        <w:spacing w:after="200" w:line="276" w:lineRule="auto"/>
        <w:ind w:left="0" w:right="0"/>
        <w:jc w:val="left"/>
      </w:pPr>
    </w:p>
    <w:p w:rsidR="000276E3" w:rsidRDefault="000276E3">
      <w:pPr>
        <w:tabs>
          <w:tab w:val="clear" w:pos="567"/>
        </w:tabs>
        <w:spacing w:after="200" w:line="276" w:lineRule="auto"/>
        <w:ind w:left="0" w:right="0"/>
        <w:jc w:val="left"/>
      </w:pPr>
    </w:p>
    <w:p w:rsidR="000276E3" w:rsidRDefault="000276E3">
      <w:pPr>
        <w:tabs>
          <w:tab w:val="clear" w:pos="567"/>
        </w:tabs>
        <w:spacing w:after="200" w:line="276" w:lineRule="auto"/>
        <w:ind w:left="0" w:right="0"/>
        <w:jc w:val="left"/>
      </w:pPr>
    </w:p>
    <w:p w:rsidR="000276E3" w:rsidRDefault="000276E3">
      <w:pPr>
        <w:tabs>
          <w:tab w:val="clear" w:pos="567"/>
        </w:tabs>
        <w:spacing w:after="200" w:line="276" w:lineRule="auto"/>
        <w:ind w:left="0" w:right="0"/>
        <w:jc w:val="left"/>
      </w:pPr>
    </w:p>
    <w:p w:rsidR="000276E3" w:rsidRDefault="000276E3">
      <w:pPr>
        <w:tabs>
          <w:tab w:val="clear" w:pos="567"/>
        </w:tabs>
        <w:spacing w:after="200" w:line="276" w:lineRule="auto"/>
        <w:ind w:left="0" w:right="0"/>
        <w:jc w:val="left"/>
      </w:pPr>
    </w:p>
    <w:p w:rsidR="000276E3" w:rsidRDefault="000276E3" w:rsidP="000276E3">
      <w:pPr>
        <w:pStyle w:val="Line"/>
      </w:pPr>
    </w:p>
    <w:p w:rsidR="000276E3" w:rsidRPr="000276E3" w:rsidRDefault="00FA770C">
      <w:pPr>
        <w:tabs>
          <w:tab w:val="clear" w:pos="567"/>
        </w:tabs>
        <w:spacing w:after="200" w:line="276" w:lineRule="auto"/>
        <w:ind w:left="0" w:right="0"/>
        <w:jc w:val="left"/>
      </w:pPr>
      <w:r>
        <w:br w:type="page"/>
      </w:r>
    </w:p>
    <w:p w:rsidR="006A7A67" w:rsidRDefault="006A7A67" w:rsidP="009A2558">
      <w:pPr>
        <w:pStyle w:val="Heading1"/>
      </w:pPr>
      <w:bookmarkStart w:id="17" w:name="_Toc461201987"/>
      <w:r>
        <w:t>Green Waste Service Requirements</w:t>
      </w:r>
      <w:bookmarkEnd w:id="17"/>
      <w:r>
        <w:t xml:space="preserve"> </w:t>
      </w:r>
    </w:p>
    <w:p w:rsidR="008B75B6" w:rsidRPr="008B75B6" w:rsidRDefault="008B75B6" w:rsidP="008B75B6">
      <w:pPr>
        <w:pStyle w:val="Line"/>
      </w:pPr>
    </w:p>
    <w:p w:rsidR="006A7A67" w:rsidRDefault="008B75B6" w:rsidP="00A72377">
      <w:pPr>
        <w:pStyle w:val="Heading2"/>
      </w:pPr>
      <w:bookmarkStart w:id="18" w:name="_Toc461201988"/>
      <w:r>
        <w:t>Methods o</w:t>
      </w:r>
      <w:r w:rsidR="006A7A67">
        <w:t>f Green Waste Disposal</w:t>
      </w:r>
      <w:bookmarkEnd w:id="18"/>
    </w:p>
    <w:p w:rsidR="008B75B6" w:rsidRPr="008B75B6" w:rsidRDefault="008B75B6" w:rsidP="008B75B6">
      <w:pPr>
        <w:pStyle w:val="Line"/>
      </w:pPr>
    </w:p>
    <w:p w:rsidR="00775213" w:rsidRDefault="00E17234" w:rsidP="009A2558">
      <w:pPr>
        <w:pStyle w:val="BodyCopy"/>
      </w:pPr>
      <w:r>
        <w:t xml:space="preserve">The vast majority (97%) of Cardinia Shire residents have disposed of green waste in the last 12 months. The most popular method of disposal is </w:t>
      </w:r>
      <w:r w:rsidR="006A7A67">
        <w:t>the green waste bin</w:t>
      </w:r>
      <w:r>
        <w:t xml:space="preserve"> (60%), however significant differences can be seen across the wards. The proportion of residents using the green waste bin is much higher in Central ward (76%) and</w:t>
      </w:r>
      <w:r w:rsidR="006A7A67">
        <w:t xml:space="preserve"> </w:t>
      </w:r>
      <w:r>
        <w:t>much lower in P</w:t>
      </w:r>
      <w:r w:rsidR="006A7A67">
        <w:t>ort</w:t>
      </w:r>
      <w:r>
        <w:t xml:space="preserve"> </w:t>
      </w:r>
      <w:r w:rsidR="00BF6FD7">
        <w:t xml:space="preserve">(39%) and Ranges (51%) </w:t>
      </w:r>
      <w:r>
        <w:t>ward</w:t>
      </w:r>
      <w:r w:rsidR="00BF6FD7">
        <w:t>s.</w:t>
      </w:r>
      <w:r>
        <w:t xml:space="preserve"> </w:t>
      </w:r>
      <w:r w:rsidR="00BF6FD7">
        <w:t>This proportion has increased overall since the 2010 survey, where only 37% of residents reported using the optional fortnightly kerbside green waste collection service.</w:t>
      </w:r>
    </w:p>
    <w:p w:rsidR="00775213" w:rsidRDefault="004E07D7" w:rsidP="009A2558">
      <w:pPr>
        <w:pStyle w:val="BodyCopy"/>
      </w:pPr>
      <w:r>
        <w:t xml:space="preserve">The next most popular method of disposal </w:t>
      </w:r>
      <w:r w:rsidR="00F73065">
        <w:t>is</w:t>
      </w:r>
      <w:r w:rsidR="00753A53">
        <w:t xml:space="preserve"> composting/</w:t>
      </w:r>
      <w:r>
        <w:t xml:space="preserve">mulching (27%) and again there are significant differences across the wards with residents of Port (39%) and Ranges (37% wards being much more likely to </w:t>
      </w:r>
      <w:r w:rsidR="00775213">
        <w:t>compost/mulch</w:t>
      </w:r>
      <w:r>
        <w:t>.</w:t>
      </w:r>
      <w:r w:rsidR="00F15D8F">
        <w:t xml:space="preserve">  </w:t>
      </w:r>
      <w:r>
        <w:t xml:space="preserve"> </w:t>
      </w:r>
      <w:r w:rsidR="00775213">
        <w:t xml:space="preserve">Differences can also been seen across the age groups, with residents aged 50+ (36%) significantly more inclined to </w:t>
      </w:r>
      <w:r w:rsidR="003A7341">
        <w:t>compost or mulch their green waste,</w:t>
      </w:r>
      <w:r w:rsidR="00775213">
        <w:t xml:space="preserve"> and the 18 to 29 year olds (14%) much less likely to do so.</w:t>
      </w:r>
      <w:r w:rsidR="003A7341">
        <w:t xml:space="preserve"> Overall this proportion has remained relatively stable since the 2010 survey, where 33% of residents reported composting or mulching in the previous 12 months.</w:t>
      </w:r>
    </w:p>
    <w:p w:rsidR="00E17234" w:rsidRDefault="00E17234" w:rsidP="009A2558">
      <w:pPr>
        <w:pStyle w:val="BodyCopy"/>
      </w:pPr>
      <w:r>
        <w:t>Overall, more than a quarter of residents (26%) ‘burn off’ their green waste</w:t>
      </w:r>
      <w:r w:rsidR="006A7A67">
        <w:t xml:space="preserve">, </w:t>
      </w:r>
      <w:r>
        <w:t xml:space="preserve">although this is </w:t>
      </w:r>
      <w:r w:rsidR="00BF6FD7">
        <w:t xml:space="preserve">much </w:t>
      </w:r>
      <w:r>
        <w:t>more common in Ranges (47%) and Port (</w:t>
      </w:r>
      <w:r w:rsidR="00F73065">
        <w:t>40%) wards, and quite rare in Central ward (6%).</w:t>
      </w:r>
      <w:r w:rsidR="003A7341">
        <w:t xml:space="preserve"> The proportion of residents burning of has also decreased since the 2010 survey, where 49% of residents reported burning off green waste in the previous 12 months.</w:t>
      </w:r>
    </w:p>
    <w:p w:rsidR="00EE473C" w:rsidRDefault="00EE473C" w:rsidP="003E0473">
      <w:pPr>
        <w:pStyle w:val="FigureHeadings"/>
      </w:pPr>
      <w:bookmarkStart w:id="19" w:name="_Toc461193865"/>
      <w:r w:rsidRPr="005B2EF6">
        <w:t xml:space="preserve">Figure </w:t>
      </w:r>
      <w:r w:rsidR="00126DB6">
        <w:fldChar w:fldCharType="begin"/>
      </w:r>
      <w:r w:rsidR="00126DB6">
        <w:instrText xml:space="preserve"> SEQ Figure \* ARABIC </w:instrText>
      </w:r>
      <w:r w:rsidR="00126DB6">
        <w:fldChar w:fldCharType="separate"/>
      </w:r>
      <w:r w:rsidR="00A15257">
        <w:rPr>
          <w:noProof/>
        </w:rPr>
        <w:t>7</w:t>
      </w:r>
      <w:r w:rsidR="00126DB6">
        <w:rPr>
          <w:noProof/>
        </w:rPr>
        <w:fldChar w:fldCharType="end"/>
      </w:r>
      <w:r w:rsidRPr="005B2EF6">
        <w:tab/>
      </w:r>
      <w:r w:rsidR="005B2EF6" w:rsidRPr="005B2EF6">
        <w:t>Methods of Green Waste Disposal, by ward</w:t>
      </w:r>
      <w:bookmarkEnd w:id="19"/>
    </w:p>
    <w:tbl>
      <w:tblPr>
        <w:tblW w:w="8789" w:type="dxa"/>
        <w:tblInd w:w="108" w:type="dxa"/>
        <w:tblBorders>
          <w:bottom w:val="single" w:sz="12" w:space="0" w:color="F15A2B"/>
        </w:tblBorders>
        <w:tblLayout w:type="fixed"/>
        <w:tblLook w:val="04A0" w:firstRow="1" w:lastRow="0" w:firstColumn="1" w:lastColumn="0" w:noHBand="0" w:noVBand="1"/>
      </w:tblPr>
      <w:tblGrid>
        <w:gridCol w:w="4678"/>
        <w:gridCol w:w="1027"/>
        <w:gridCol w:w="1028"/>
        <w:gridCol w:w="1028"/>
        <w:gridCol w:w="1028"/>
      </w:tblGrid>
      <w:tr w:rsidR="00EE473C" w:rsidRPr="008B75B6" w:rsidTr="00933D8F">
        <w:trPr>
          <w:trHeight w:val="543"/>
        </w:trPr>
        <w:tc>
          <w:tcPr>
            <w:tcW w:w="4678" w:type="dxa"/>
            <w:shd w:val="clear" w:color="auto" w:fill="F15A2B"/>
            <w:vAlign w:val="center"/>
          </w:tcPr>
          <w:p w:rsidR="00EE473C" w:rsidRDefault="00EE473C" w:rsidP="00EE473C">
            <w:pPr>
              <w:tabs>
                <w:tab w:val="clear" w:pos="567"/>
              </w:tabs>
              <w:spacing w:after="0"/>
              <w:ind w:left="34" w:right="0"/>
              <w:jc w:val="left"/>
              <w:rPr>
                <w:rFonts w:ascii="Arial" w:hAnsi="Arial"/>
                <w:b/>
                <w:bCs/>
                <w:color w:val="FFFFFF"/>
                <w:sz w:val="18"/>
                <w:szCs w:val="18"/>
              </w:rPr>
            </w:pPr>
            <w:r>
              <w:rPr>
                <w:rFonts w:ascii="Arial" w:hAnsi="Arial"/>
                <w:b/>
                <w:bCs/>
                <w:color w:val="FFFFFF"/>
                <w:sz w:val="18"/>
                <w:szCs w:val="18"/>
              </w:rPr>
              <w:t>Methods</w:t>
            </w:r>
          </w:p>
        </w:tc>
        <w:tc>
          <w:tcPr>
            <w:tcW w:w="1027" w:type="dxa"/>
            <w:tcBorders>
              <w:right w:val="dotted" w:sz="4" w:space="0" w:color="F15A2B"/>
            </w:tcBorders>
            <w:shd w:val="clear" w:color="auto" w:fill="F15A2B"/>
            <w:vAlign w:val="center"/>
          </w:tcPr>
          <w:p w:rsidR="00EE473C" w:rsidRDefault="00EE473C" w:rsidP="00EE473C">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Total</w:t>
            </w:r>
          </w:p>
        </w:tc>
        <w:tc>
          <w:tcPr>
            <w:tcW w:w="1028" w:type="dxa"/>
            <w:tcBorders>
              <w:left w:val="dotted" w:sz="4" w:space="0" w:color="F15A2B"/>
              <w:bottom w:val="nil"/>
            </w:tcBorders>
            <w:shd w:val="clear" w:color="auto" w:fill="F15A2B"/>
            <w:vAlign w:val="center"/>
          </w:tcPr>
          <w:p w:rsidR="00EE473C" w:rsidRDefault="00EE473C" w:rsidP="00EE473C">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Central ward</w:t>
            </w:r>
          </w:p>
        </w:tc>
        <w:tc>
          <w:tcPr>
            <w:tcW w:w="1028" w:type="dxa"/>
            <w:tcBorders>
              <w:bottom w:val="nil"/>
            </w:tcBorders>
            <w:shd w:val="clear" w:color="auto" w:fill="F15A2B"/>
            <w:vAlign w:val="center"/>
          </w:tcPr>
          <w:p w:rsidR="00EE473C" w:rsidRDefault="00EE473C" w:rsidP="00EE473C">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Port ward</w:t>
            </w:r>
          </w:p>
        </w:tc>
        <w:tc>
          <w:tcPr>
            <w:tcW w:w="1028" w:type="dxa"/>
            <w:tcBorders>
              <w:bottom w:val="nil"/>
            </w:tcBorders>
            <w:shd w:val="clear" w:color="auto" w:fill="F15A2B"/>
            <w:vAlign w:val="center"/>
          </w:tcPr>
          <w:p w:rsidR="00EE473C" w:rsidRDefault="00EE473C" w:rsidP="00EE473C">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Ranges ward</w:t>
            </w:r>
          </w:p>
        </w:tc>
      </w:tr>
      <w:tr w:rsidR="00EE473C" w:rsidRPr="00FA770C" w:rsidTr="00933D8F">
        <w:trPr>
          <w:trHeight w:val="312"/>
        </w:trPr>
        <w:tc>
          <w:tcPr>
            <w:tcW w:w="4678" w:type="dxa"/>
            <w:shd w:val="clear" w:color="auto" w:fill="F2F2F2" w:themeFill="background1" w:themeFillShade="F2"/>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Green waste bin</w:t>
            </w:r>
          </w:p>
        </w:tc>
        <w:tc>
          <w:tcPr>
            <w:tcW w:w="1027" w:type="dxa"/>
            <w:tcBorders>
              <w:right w:val="dotted" w:sz="4" w:space="0" w:color="F15A2B"/>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60%</w:t>
            </w:r>
          </w:p>
        </w:tc>
        <w:tc>
          <w:tcPr>
            <w:tcW w:w="1028" w:type="dxa"/>
            <w:tcBorders>
              <w:left w:val="dotted" w:sz="4" w:space="0" w:color="F15A2B"/>
              <w:bottom w:val="nil"/>
            </w:tcBorders>
            <w:shd w:val="clear" w:color="auto" w:fill="F2F2F2" w:themeFill="background1" w:themeFillShade="F2"/>
            <w:vAlign w:val="center"/>
          </w:tcPr>
          <w:p w:rsidR="00EE473C" w:rsidRPr="00422727" w:rsidRDefault="00EE473C" w:rsidP="00EE473C">
            <w:pPr>
              <w:tabs>
                <w:tab w:val="clear" w:pos="567"/>
              </w:tabs>
              <w:spacing w:after="0"/>
              <w:ind w:left="-108" w:right="-46"/>
              <w:jc w:val="center"/>
              <w:rPr>
                <w:rFonts w:ascii="Arial" w:hAnsi="Arial"/>
                <w:b/>
                <w:color w:val="009900"/>
                <w:sz w:val="18"/>
                <w:szCs w:val="18"/>
              </w:rPr>
            </w:pPr>
            <w:r w:rsidRPr="00422727">
              <w:rPr>
                <w:rFonts w:ascii="Arial" w:hAnsi="Arial"/>
                <w:b/>
                <w:color w:val="009900"/>
                <w:sz w:val="18"/>
                <w:szCs w:val="18"/>
              </w:rPr>
              <w:t>76%</w:t>
            </w:r>
          </w:p>
        </w:tc>
        <w:tc>
          <w:tcPr>
            <w:tcW w:w="1028" w:type="dxa"/>
            <w:tcBorders>
              <w:bottom w:val="nil"/>
            </w:tcBorders>
            <w:shd w:val="clear" w:color="auto" w:fill="F2F2F2" w:themeFill="background1" w:themeFillShade="F2"/>
            <w:vAlign w:val="center"/>
          </w:tcPr>
          <w:p w:rsidR="00EE473C" w:rsidRPr="00422727" w:rsidRDefault="00EE473C" w:rsidP="00EE473C">
            <w:pPr>
              <w:tabs>
                <w:tab w:val="clear" w:pos="567"/>
              </w:tabs>
              <w:spacing w:after="0"/>
              <w:ind w:left="-108" w:right="-46"/>
              <w:jc w:val="center"/>
              <w:rPr>
                <w:rFonts w:ascii="Arial" w:hAnsi="Arial"/>
                <w:b/>
                <w:color w:val="FF0000"/>
                <w:sz w:val="18"/>
                <w:szCs w:val="18"/>
              </w:rPr>
            </w:pPr>
            <w:r w:rsidRPr="00422727">
              <w:rPr>
                <w:rFonts w:ascii="Arial" w:hAnsi="Arial"/>
                <w:b/>
                <w:color w:val="FF0000"/>
                <w:sz w:val="18"/>
                <w:szCs w:val="18"/>
              </w:rPr>
              <w:t>39%</w:t>
            </w:r>
          </w:p>
        </w:tc>
        <w:tc>
          <w:tcPr>
            <w:tcW w:w="1028" w:type="dxa"/>
            <w:tcBorders>
              <w:bottom w:val="nil"/>
            </w:tcBorders>
            <w:shd w:val="clear" w:color="auto" w:fill="F2F2F2" w:themeFill="background1" w:themeFillShade="F2"/>
            <w:vAlign w:val="center"/>
          </w:tcPr>
          <w:p w:rsidR="00EE473C" w:rsidRPr="00422727" w:rsidRDefault="00EE473C" w:rsidP="00EE473C">
            <w:pPr>
              <w:tabs>
                <w:tab w:val="clear" w:pos="567"/>
              </w:tabs>
              <w:spacing w:after="0"/>
              <w:ind w:left="-108" w:right="-46"/>
              <w:jc w:val="center"/>
              <w:rPr>
                <w:rFonts w:ascii="Arial" w:hAnsi="Arial"/>
                <w:b/>
                <w:color w:val="FF0000"/>
                <w:sz w:val="18"/>
                <w:szCs w:val="18"/>
              </w:rPr>
            </w:pPr>
            <w:r w:rsidRPr="00422727">
              <w:rPr>
                <w:rFonts w:ascii="Arial" w:hAnsi="Arial"/>
                <w:b/>
                <w:color w:val="FF0000"/>
                <w:sz w:val="18"/>
                <w:szCs w:val="18"/>
              </w:rPr>
              <w:t>51%</w:t>
            </w:r>
          </w:p>
        </w:tc>
      </w:tr>
      <w:tr w:rsidR="00EE473C" w:rsidRPr="00FA770C" w:rsidTr="00933D8F">
        <w:trPr>
          <w:trHeight w:val="312"/>
        </w:trPr>
        <w:tc>
          <w:tcPr>
            <w:tcW w:w="4678" w:type="dxa"/>
            <w:shd w:val="clear" w:color="auto" w:fill="FFFFFF" w:themeFill="background1"/>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Composted</w:t>
            </w:r>
            <w:r w:rsidR="00753A53">
              <w:rPr>
                <w:rFonts w:ascii="Arial" w:hAnsi="Arial"/>
                <w:color w:val="404040"/>
                <w:sz w:val="18"/>
                <w:szCs w:val="18"/>
              </w:rPr>
              <w:t>/</w:t>
            </w:r>
            <w:r>
              <w:rPr>
                <w:rFonts w:ascii="Arial" w:hAnsi="Arial"/>
                <w:color w:val="404040"/>
                <w:sz w:val="18"/>
                <w:szCs w:val="18"/>
              </w:rPr>
              <w:t>mulched it</w:t>
            </w:r>
          </w:p>
        </w:tc>
        <w:tc>
          <w:tcPr>
            <w:tcW w:w="1027" w:type="dxa"/>
            <w:tcBorders>
              <w:right w:val="dotted" w:sz="4" w:space="0" w:color="F15A2B"/>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27%</w:t>
            </w:r>
          </w:p>
        </w:tc>
        <w:tc>
          <w:tcPr>
            <w:tcW w:w="1028" w:type="dxa"/>
            <w:tcBorders>
              <w:left w:val="dotted" w:sz="4" w:space="0" w:color="F15A2B"/>
              <w:bottom w:val="nil"/>
            </w:tcBorders>
            <w:shd w:val="clear" w:color="auto" w:fill="FFFFFF" w:themeFill="background1"/>
            <w:vAlign w:val="center"/>
          </w:tcPr>
          <w:p w:rsidR="00EE473C" w:rsidRPr="00422727" w:rsidRDefault="00EE473C" w:rsidP="00EE473C">
            <w:pPr>
              <w:tabs>
                <w:tab w:val="clear" w:pos="567"/>
              </w:tabs>
              <w:spacing w:after="0"/>
              <w:ind w:left="-108" w:right="-46"/>
              <w:jc w:val="center"/>
              <w:rPr>
                <w:rFonts w:ascii="Arial" w:hAnsi="Arial"/>
                <w:b/>
                <w:color w:val="FF0000"/>
                <w:sz w:val="18"/>
                <w:szCs w:val="18"/>
              </w:rPr>
            </w:pPr>
            <w:r w:rsidRPr="00422727">
              <w:rPr>
                <w:rFonts w:ascii="Arial" w:hAnsi="Arial"/>
                <w:b/>
                <w:color w:val="FF0000"/>
                <w:sz w:val="18"/>
                <w:szCs w:val="18"/>
              </w:rPr>
              <w:t>14%</w:t>
            </w:r>
          </w:p>
        </w:tc>
        <w:tc>
          <w:tcPr>
            <w:tcW w:w="1028" w:type="dxa"/>
            <w:tcBorders>
              <w:bottom w:val="nil"/>
            </w:tcBorders>
            <w:shd w:val="clear" w:color="auto" w:fill="FFFFFF" w:themeFill="background1"/>
            <w:vAlign w:val="center"/>
          </w:tcPr>
          <w:p w:rsidR="00EE473C" w:rsidRPr="00422727" w:rsidRDefault="00EE473C" w:rsidP="00EE473C">
            <w:pPr>
              <w:tabs>
                <w:tab w:val="clear" w:pos="567"/>
              </w:tabs>
              <w:spacing w:after="0"/>
              <w:ind w:left="-108" w:right="-46"/>
              <w:jc w:val="center"/>
              <w:rPr>
                <w:rFonts w:ascii="Arial" w:hAnsi="Arial"/>
                <w:b/>
                <w:color w:val="009900"/>
                <w:sz w:val="18"/>
                <w:szCs w:val="18"/>
              </w:rPr>
            </w:pPr>
            <w:r w:rsidRPr="00422727">
              <w:rPr>
                <w:rFonts w:ascii="Arial" w:hAnsi="Arial"/>
                <w:b/>
                <w:color w:val="009900"/>
                <w:sz w:val="18"/>
                <w:szCs w:val="18"/>
              </w:rPr>
              <w:t>39%</w:t>
            </w:r>
          </w:p>
        </w:tc>
        <w:tc>
          <w:tcPr>
            <w:tcW w:w="1028" w:type="dxa"/>
            <w:tcBorders>
              <w:bottom w:val="nil"/>
            </w:tcBorders>
            <w:shd w:val="clear" w:color="auto" w:fill="FFFFFF" w:themeFill="background1"/>
            <w:vAlign w:val="center"/>
          </w:tcPr>
          <w:p w:rsidR="00EE473C" w:rsidRPr="00422727" w:rsidRDefault="00EE473C" w:rsidP="00EE473C">
            <w:pPr>
              <w:tabs>
                <w:tab w:val="clear" w:pos="567"/>
              </w:tabs>
              <w:spacing w:after="0"/>
              <w:ind w:left="-108" w:right="-46"/>
              <w:jc w:val="center"/>
              <w:rPr>
                <w:rFonts w:ascii="Arial" w:hAnsi="Arial"/>
                <w:b/>
                <w:color w:val="009900"/>
                <w:sz w:val="18"/>
                <w:szCs w:val="18"/>
              </w:rPr>
            </w:pPr>
            <w:r w:rsidRPr="00422727">
              <w:rPr>
                <w:rFonts w:ascii="Arial" w:hAnsi="Arial"/>
                <w:b/>
                <w:color w:val="009900"/>
                <w:sz w:val="18"/>
                <w:szCs w:val="18"/>
              </w:rPr>
              <w:t>37%</w:t>
            </w:r>
          </w:p>
        </w:tc>
      </w:tr>
      <w:tr w:rsidR="00EE473C" w:rsidRPr="00FA770C" w:rsidTr="00933D8F">
        <w:trPr>
          <w:trHeight w:val="312"/>
        </w:trPr>
        <w:tc>
          <w:tcPr>
            <w:tcW w:w="4678" w:type="dxa"/>
            <w:shd w:val="clear" w:color="auto" w:fill="F2F2F2" w:themeFill="background1" w:themeFillShade="F2"/>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Burnt it</w:t>
            </w:r>
          </w:p>
        </w:tc>
        <w:tc>
          <w:tcPr>
            <w:tcW w:w="1027" w:type="dxa"/>
            <w:tcBorders>
              <w:right w:val="dotted" w:sz="4" w:space="0" w:color="F15A2B"/>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26%</w:t>
            </w:r>
          </w:p>
        </w:tc>
        <w:tc>
          <w:tcPr>
            <w:tcW w:w="1028" w:type="dxa"/>
            <w:tcBorders>
              <w:left w:val="dotted" w:sz="4" w:space="0" w:color="F15A2B"/>
              <w:bottom w:val="nil"/>
            </w:tcBorders>
            <w:shd w:val="clear" w:color="auto" w:fill="F2F2F2" w:themeFill="background1" w:themeFillShade="F2"/>
            <w:vAlign w:val="center"/>
          </w:tcPr>
          <w:p w:rsidR="00EE473C" w:rsidRPr="00422727" w:rsidRDefault="00EE473C" w:rsidP="00EE473C">
            <w:pPr>
              <w:tabs>
                <w:tab w:val="clear" w:pos="567"/>
              </w:tabs>
              <w:spacing w:after="0"/>
              <w:ind w:left="-108" w:right="-46"/>
              <w:jc w:val="center"/>
              <w:rPr>
                <w:rFonts w:ascii="Arial" w:hAnsi="Arial"/>
                <w:b/>
                <w:color w:val="FF0000"/>
                <w:sz w:val="18"/>
                <w:szCs w:val="18"/>
              </w:rPr>
            </w:pPr>
            <w:r w:rsidRPr="00422727">
              <w:rPr>
                <w:rFonts w:ascii="Arial" w:hAnsi="Arial"/>
                <w:b/>
                <w:color w:val="FF0000"/>
                <w:sz w:val="18"/>
                <w:szCs w:val="18"/>
              </w:rPr>
              <w:t>6%</w:t>
            </w:r>
          </w:p>
        </w:tc>
        <w:tc>
          <w:tcPr>
            <w:tcW w:w="1028" w:type="dxa"/>
            <w:tcBorders>
              <w:bottom w:val="nil"/>
            </w:tcBorders>
            <w:shd w:val="clear" w:color="auto" w:fill="F2F2F2" w:themeFill="background1" w:themeFillShade="F2"/>
            <w:vAlign w:val="center"/>
          </w:tcPr>
          <w:p w:rsidR="00EE473C" w:rsidRPr="00422727" w:rsidRDefault="00EE473C" w:rsidP="00EE473C">
            <w:pPr>
              <w:tabs>
                <w:tab w:val="clear" w:pos="567"/>
              </w:tabs>
              <w:spacing w:after="0"/>
              <w:ind w:left="-108" w:right="-46"/>
              <w:jc w:val="center"/>
              <w:rPr>
                <w:rFonts w:ascii="Arial" w:hAnsi="Arial"/>
                <w:b/>
                <w:color w:val="009900"/>
                <w:sz w:val="18"/>
                <w:szCs w:val="18"/>
              </w:rPr>
            </w:pPr>
            <w:r w:rsidRPr="00422727">
              <w:rPr>
                <w:rFonts w:ascii="Arial" w:hAnsi="Arial"/>
                <w:b/>
                <w:color w:val="009900"/>
                <w:sz w:val="18"/>
                <w:szCs w:val="18"/>
              </w:rPr>
              <w:t>40%</w:t>
            </w:r>
          </w:p>
        </w:tc>
        <w:tc>
          <w:tcPr>
            <w:tcW w:w="1028" w:type="dxa"/>
            <w:tcBorders>
              <w:bottom w:val="nil"/>
            </w:tcBorders>
            <w:shd w:val="clear" w:color="auto" w:fill="F2F2F2" w:themeFill="background1" w:themeFillShade="F2"/>
            <w:vAlign w:val="center"/>
          </w:tcPr>
          <w:p w:rsidR="00EE473C" w:rsidRPr="00422727" w:rsidRDefault="00EE473C" w:rsidP="00EE473C">
            <w:pPr>
              <w:tabs>
                <w:tab w:val="clear" w:pos="567"/>
              </w:tabs>
              <w:spacing w:after="0"/>
              <w:ind w:left="-108" w:right="-46"/>
              <w:jc w:val="center"/>
              <w:rPr>
                <w:rFonts w:ascii="Arial" w:hAnsi="Arial"/>
                <w:b/>
                <w:color w:val="009900"/>
                <w:sz w:val="18"/>
                <w:szCs w:val="18"/>
              </w:rPr>
            </w:pPr>
            <w:r w:rsidRPr="00422727">
              <w:rPr>
                <w:rFonts w:ascii="Arial" w:hAnsi="Arial"/>
                <w:b/>
                <w:color w:val="009900"/>
                <w:sz w:val="18"/>
                <w:szCs w:val="18"/>
              </w:rPr>
              <w:t>47%</w:t>
            </w:r>
          </w:p>
        </w:tc>
      </w:tr>
      <w:tr w:rsidR="00EE473C" w:rsidRPr="00FA770C" w:rsidTr="00933D8F">
        <w:trPr>
          <w:trHeight w:val="312"/>
        </w:trPr>
        <w:tc>
          <w:tcPr>
            <w:tcW w:w="4678" w:type="dxa"/>
            <w:shd w:val="clear" w:color="auto" w:fill="FFFFFF" w:themeFill="background1"/>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Twice yearly hard and bundled green-waste collection</w:t>
            </w:r>
          </w:p>
        </w:tc>
        <w:tc>
          <w:tcPr>
            <w:tcW w:w="1027" w:type="dxa"/>
            <w:tcBorders>
              <w:right w:val="dotted" w:sz="4" w:space="0" w:color="F15A2B"/>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6%</w:t>
            </w:r>
          </w:p>
        </w:tc>
        <w:tc>
          <w:tcPr>
            <w:tcW w:w="1028" w:type="dxa"/>
            <w:tcBorders>
              <w:left w:val="dotted" w:sz="4" w:space="0" w:color="F15A2B"/>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7%</w:t>
            </w:r>
          </w:p>
        </w:tc>
        <w:tc>
          <w:tcPr>
            <w:tcW w:w="1028" w:type="dxa"/>
            <w:tcBorders>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5%</w:t>
            </w:r>
          </w:p>
        </w:tc>
        <w:tc>
          <w:tcPr>
            <w:tcW w:w="1028" w:type="dxa"/>
            <w:tcBorders>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5%</w:t>
            </w:r>
          </w:p>
        </w:tc>
      </w:tr>
      <w:tr w:rsidR="00EE473C" w:rsidRPr="00FA770C" w:rsidTr="00933D8F">
        <w:trPr>
          <w:trHeight w:val="312"/>
        </w:trPr>
        <w:tc>
          <w:tcPr>
            <w:tcW w:w="4678" w:type="dxa"/>
            <w:shd w:val="clear" w:color="auto" w:fill="F2F2F2" w:themeFill="background1" w:themeFillShade="F2"/>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Taken it to a waste facility (tip)</w:t>
            </w:r>
          </w:p>
        </w:tc>
        <w:tc>
          <w:tcPr>
            <w:tcW w:w="1027" w:type="dxa"/>
            <w:tcBorders>
              <w:right w:val="dotted" w:sz="4" w:space="0" w:color="F15A2B"/>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5%</w:t>
            </w:r>
          </w:p>
        </w:tc>
        <w:tc>
          <w:tcPr>
            <w:tcW w:w="1028" w:type="dxa"/>
            <w:tcBorders>
              <w:left w:val="dotted" w:sz="4" w:space="0" w:color="F15A2B"/>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4%</w:t>
            </w:r>
          </w:p>
        </w:tc>
        <w:tc>
          <w:tcPr>
            <w:tcW w:w="1028" w:type="dxa"/>
            <w:tcBorders>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6%</w:t>
            </w:r>
          </w:p>
        </w:tc>
        <w:tc>
          <w:tcPr>
            <w:tcW w:w="1028" w:type="dxa"/>
            <w:tcBorders>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4%</w:t>
            </w:r>
          </w:p>
        </w:tc>
      </w:tr>
      <w:tr w:rsidR="00EE473C" w:rsidRPr="00FA770C" w:rsidTr="00933D8F">
        <w:trPr>
          <w:trHeight w:val="312"/>
        </w:trPr>
        <w:tc>
          <w:tcPr>
            <w:tcW w:w="4678" w:type="dxa"/>
            <w:shd w:val="clear" w:color="auto" w:fill="FFFFFF" w:themeFill="background1"/>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Garbage bin</w:t>
            </w:r>
          </w:p>
        </w:tc>
        <w:tc>
          <w:tcPr>
            <w:tcW w:w="1027" w:type="dxa"/>
            <w:tcBorders>
              <w:right w:val="dotted" w:sz="4" w:space="0" w:color="F15A2B"/>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3%</w:t>
            </w:r>
          </w:p>
        </w:tc>
        <w:tc>
          <w:tcPr>
            <w:tcW w:w="1028" w:type="dxa"/>
            <w:tcBorders>
              <w:left w:val="dotted" w:sz="4" w:space="0" w:color="F15A2B"/>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4%</w:t>
            </w:r>
          </w:p>
        </w:tc>
        <w:tc>
          <w:tcPr>
            <w:tcW w:w="1028" w:type="dxa"/>
            <w:tcBorders>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4%</w:t>
            </w:r>
          </w:p>
        </w:tc>
        <w:tc>
          <w:tcPr>
            <w:tcW w:w="1028" w:type="dxa"/>
            <w:tcBorders>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2%</w:t>
            </w:r>
          </w:p>
        </w:tc>
      </w:tr>
      <w:tr w:rsidR="00EE473C" w:rsidRPr="00FA770C" w:rsidTr="00933D8F">
        <w:trPr>
          <w:trHeight w:val="312"/>
        </w:trPr>
        <w:tc>
          <w:tcPr>
            <w:tcW w:w="4678" w:type="dxa"/>
            <w:shd w:val="clear" w:color="auto" w:fill="F2F2F2" w:themeFill="background1" w:themeFillShade="F2"/>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Fed it to animals</w:t>
            </w:r>
          </w:p>
        </w:tc>
        <w:tc>
          <w:tcPr>
            <w:tcW w:w="1027" w:type="dxa"/>
            <w:tcBorders>
              <w:right w:val="dotted" w:sz="4" w:space="0" w:color="F15A2B"/>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3%</w:t>
            </w:r>
          </w:p>
        </w:tc>
        <w:tc>
          <w:tcPr>
            <w:tcW w:w="1028" w:type="dxa"/>
            <w:tcBorders>
              <w:left w:val="dotted" w:sz="4" w:space="0" w:color="F15A2B"/>
              <w:bottom w:val="nil"/>
            </w:tcBorders>
            <w:shd w:val="clear" w:color="auto" w:fill="F2F2F2" w:themeFill="background1" w:themeFillShade="F2"/>
            <w:vAlign w:val="center"/>
          </w:tcPr>
          <w:p w:rsidR="00EE473C" w:rsidRPr="00422727" w:rsidRDefault="00EE473C" w:rsidP="00EE473C">
            <w:pPr>
              <w:tabs>
                <w:tab w:val="clear" w:pos="567"/>
              </w:tabs>
              <w:spacing w:after="0"/>
              <w:ind w:left="-108" w:right="-46"/>
              <w:jc w:val="center"/>
              <w:rPr>
                <w:rFonts w:ascii="Arial" w:hAnsi="Arial"/>
                <w:b/>
                <w:color w:val="404040"/>
                <w:sz w:val="18"/>
                <w:szCs w:val="18"/>
              </w:rPr>
            </w:pPr>
            <w:r w:rsidRPr="00422727">
              <w:rPr>
                <w:rFonts w:ascii="Arial" w:hAnsi="Arial"/>
                <w:b/>
                <w:color w:val="FF0000"/>
                <w:sz w:val="18"/>
                <w:szCs w:val="18"/>
              </w:rPr>
              <w:t>1%</w:t>
            </w:r>
          </w:p>
        </w:tc>
        <w:tc>
          <w:tcPr>
            <w:tcW w:w="1028" w:type="dxa"/>
            <w:tcBorders>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sidRPr="00422727">
              <w:rPr>
                <w:rFonts w:ascii="Arial" w:hAnsi="Arial"/>
                <w:b/>
                <w:color w:val="009900"/>
                <w:sz w:val="18"/>
                <w:szCs w:val="18"/>
              </w:rPr>
              <w:t>7%</w:t>
            </w:r>
          </w:p>
        </w:tc>
        <w:tc>
          <w:tcPr>
            <w:tcW w:w="1028" w:type="dxa"/>
            <w:tcBorders>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5%</w:t>
            </w:r>
          </w:p>
        </w:tc>
      </w:tr>
      <w:tr w:rsidR="00EE473C" w:rsidRPr="00FA770C" w:rsidTr="00933D8F">
        <w:trPr>
          <w:trHeight w:val="312"/>
        </w:trPr>
        <w:tc>
          <w:tcPr>
            <w:tcW w:w="4678" w:type="dxa"/>
            <w:shd w:val="clear" w:color="auto" w:fill="FFFFFF" w:themeFill="background1"/>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Have not disposed of green waste</w:t>
            </w:r>
          </w:p>
        </w:tc>
        <w:tc>
          <w:tcPr>
            <w:tcW w:w="1027" w:type="dxa"/>
            <w:tcBorders>
              <w:right w:val="dotted" w:sz="4" w:space="0" w:color="F15A2B"/>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3%</w:t>
            </w:r>
          </w:p>
        </w:tc>
        <w:tc>
          <w:tcPr>
            <w:tcW w:w="1028" w:type="dxa"/>
            <w:tcBorders>
              <w:left w:val="dotted" w:sz="4" w:space="0" w:color="F15A2B"/>
              <w:bottom w:val="nil"/>
            </w:tcBorders>
            <w:shd w:val="clear" w:color="auto" w:fill="FFFFFF" w:themeFill="background1"/>
            <w:vAlign w:val="center"/>
          </w:tcPr>
          <w:p w:rsidR="00EE473C" w:rsidRPr="00422727" w:rsidRDefault="00EE473C" w:rsidP="00EE473C">
            <w:pPr>
              <w:tabs>
                <w:tab w:val="clear" w:pos="567"/>
              </w:tabs>
              <w:spacing w:after="0"/>
              <w:ind w:left="-108" w:right="-46"/>
              <w:jc w:val="center"/>
              <w:rPr>
                <w:rFonts w:ascii="Arial" w:hAnsi="Arial"/>
                <w:b/>
                <w:color w:val="009900"/>
                <w:sz w:val="18"/>
                <w:szCs w:val="18"/>
              </w:rPr>
            </w:pPr>
            <w:r w:rsidRPr="00422727">
              <w:rPr>
                <w:rFonts w:ascii="Arial" w:hAnsi="Arial"/>
                <w:b/>
                <w:color w:val="009900"/>
                <w:sz w:val="18"/>
                <w:szCs w:val="18"/>
              </w:rPr>
              <w:t>4%</w:t>
            </w:r>
          </w:p>
        </w:tc>
        <w:tc>
          <w:tcPr>
            <w:tcW w:w="1028" w:type="dxa"/>
            <w:tcBorders>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2%</w:t>
            </w:r>
          </w:p>
        </w:tc>
        <w:tc>
          <w:tcPr>
            <w:tcW w:w="1028" w:type="dxa"/>
            <w:tcBorders>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1%</w:t>
            </w:r>
          </w:p>
        </w:tc>
      </w:tr>
      <w:tr w:rsidR="00EE473C" w:rsidRPr="00FA770C" w:rsidTr="00933D8F">
        <w:trPr>
          <w:trHeight w:val="312"/>
        </w:trPr>
        <w:tc>
          <w:tcPr>
            <w:tcW w:w="4678" w:type="dxa"/>
            <w:shd w:val="clear" w:color="auto" w:fill="F2F2F2" w:themeFill="background1" w:themeFillShade="F2"/>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My gardener takes it away</w:t>
            </w:r>
          </w:p>
        </w:tc>
        <w:tc>
          <w:tcPr>
            <w:tcW w:w="1027" w:type="dxa"/>
            <w:tcBorders>
              <w:right w:val="dotted" w:sz="4" w:space="0" w:color="F15A2B"/>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2%</w:t>
            </w:r>
          </w:p>
        </w:tc>
        <w:tc>
          <w:tcPr>
            <w:tcW w:w="1028" w:type="dxa"/>
            <w:tcBorders>
              <w:left w:val="dotted" w:sz="4" w:space="0" w:color="F15A2B"/>
              <w:bottom w:val="nil"/>
            </w:tcBorders>
            <w:shd w:val="clear" w:color="auto" w:fill="F2F2F2" w:themeFill="background1" w:themeFillShade="F2"/>
            <w:vAlign w:val="center"/>
          </w:tcPr>
          <w:p w:rsidR="00EE473C" w:rsidRPr="00422727" w:rsidRDefault="00EE473C" w:rsidP="00EE473C">
            <w:pPr>
              <w:tabs>
                <w:tab w:val="clear" w:pos="567"/>
              </w:tabs>
              <w:spacing w:after="0"/>
              <w:ind w:left="-108" w:right="-46"/>
              <w:jc w:val="center"/>
              <w:rPr>
                <w:rFonts w:ascii="Arial" w:hAnsi="Arial"/>
                <w:b/>
                <w:color w:val="009900"/>
                <w:sz w:val="18"/>
                <w:szCs w:val="18"/>
              </w:rPr>
            </w:pPr>
            <w:r w:rsidRPr="00422727">
              <w:rPr>
                <w:rFonts w:ascii="Arial" w:hAnsi="Arial"/>
                <w:b/>
                <w:color w:val="009900"/>
                <w:sz w:val="18"/>
                <w:szCs w:val="18"/>
              </w:rPr>
              <w:t>3%</w:t>
            </w:r>
          </w:p>
        </w:tc>
        <w:tc>
          <w:tcPr>
            <w:tcW w:w="1028" w:type="dxa"/>
            <w:tcBorders>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1%</w:t>
            </w:r>
          </w:p>
        </w:tc>
        <w:tc>
          <w:tcPr>
            <w:tcW w:w="1028" w:type="dxa"/>
            <w:tcBorders>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0%</w:t>
            </w:r>
          </w:p>
        </w:tc>
      </w:tr>
      <w:tr w:rsidR="00EE473C" w:rsidRPr="00FA770C" w:rsidTr="00933D8F">
        <w:trPr>
          <w:trHeight w:val="312"/>
        </w:trPr>
        <w:tc>
          <w:tcPr>
            <w:tcW w:w="4678" w:type="dxa"/>
            <w:shd w:val="clear" w:color="auto" w:fill="FFFFFF" w:themeFill="background1"/>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We use a skip/other bins</w:t>
            </w:r>
          </w:p>
        </w:tc>
        <w:tc>
          <w:tcPr>
            <w:tcW w:w="1027" w:type="dxa"/>
            <w:tcBorders>
              <w:right w:val="dotted" w:sz="4" w:space="0" w:color="F15A2B"/>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1%</w:t>
            </w:r>
          </w:p>
        </w:tc>
        <w:tc>
          <w:tcPr>
            <w:tcW w:w="1028" w:type="dxa"/>
            <w:tcBorders>
              <w:left w:val="dotted" w:sz="4" w:space="0" w:color="F15A2B"/>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1%</w:t>
            </w:r>
          </w:p>
        </w:tc>
        <w:tc>
          <w:tcPr>
            <w:tcW w:w="1028" w:type="dxa"/>
            <w:tcBorders>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w:t>
            </w:r>
          </w:p>
        </w:tc>
        <w:tc>
          <w:tcPr>
            <w:tcW w:w="1028" w:type="dxa"/>
            <w:tcBorders>
              <w:bottom w:val="nil"/>
            </w:tcBorders>
            <w:shd w:val="clear" w:color="auto" w:fill="FFFFFF" w:themeFill="background1"/>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0%</w:t>
            </w:r>
          </w:p>
        </w:tc>
      </w:tr>
      <w:tr w:rsidR="00EE473C" w:rsidRPr="00FA770C" w:rsidTr="00933D8F">
        <w:trPr>
          <w:trHeight w:val="312"/>
        </w:trPr>
        <w:tc>
          <w:tcPr>
            <w:tcW w:w="4678" w:type="dxa"/>
            <w:shd w:val="clear" w:color="auto" w:fill="F2F2F2" w:themeFill="background1" w:themeFillShade="F2"/>
            <w:vAlign w:val="center"/>
          </w:tcPr>
          <w:p w:rsidR="00EE473C" w:rsidRDefault="00EE473C" w:rsidP="00EE473C">
            <w:pPr>
              <w:tabs>
                <w:tab w:val="clear" w:pos="567"/>
              </w:tabs>
              <w:spacing w:after="0"/>
              <w:ind w:left="34" w:right="0"/>
              <w:jc w:val="left"/>
              <w:rPr>
                <w:rFonts w:ascii="Arial" w:hAnsi="Arial"/>
                <w:color w:val="404040"/>
                <w:sz w:val="18"/>
                <w:szCs w:val="18"/>
              </w:rPr>
            </w:pPr>
            <w:r>
              <w:rPr>
                <w:rFonts w:ascii="Arial" w:hAnsi="Arial"/>
                <w:color w:val="404040"/>
                <w:sz w:val="18"/>
                <w:szCs w:val="18"/>
              </w:rPr>
              <w:t>Other</w:t>
            </w:r>
          </w:p>
        </w:tc>
        <w:tc>
          <w:tcPr>
            <w:tcW w:w="1027" w:type="dxa"/>
            <w:tcBorders>
              <w:right w:val="dotted" w:sz="4" w:space="0" w:color="F15A2B"/>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2%</w:t>
            </w:r>
          </w:p>
        </w:tc>
        <w:tc>
          <w:tcPr>
            <w:tcW w:w="1028" w:type="dxa"/>
            <w:tcBorders>
              <w:left w:val="dotted" w:sz="4" w:space="0" w:color="F15A2B"/>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2%</w:t>
            </w:r>
          </w:p>
        </w:tc>
        <w:tc>
          <w:tcPr>
            <w:tcW w:w="1028" w:type="dxa"/>
            <w:tcBorders>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w:t>
            </w:r>
          </w:p>
        </w:tc>
        <w:tc>
          <w:tcPr>
            <w:tcW w:w="1028" w:type="dxa"/>
            <w:tcBorders>
              <w:bottom w:val="nil"/>
            </w:tcBorders>
            <w:shd w:val="clear" w:color="auto" w:fill="F2F2F2" w:themeFill="background1" w:themeFillShade="F2"/>
            <w:vAlign w:val="center"/>
          </w:tcPr>
          <w:p w:rsidR="00EE473C" w:rsidRDefault="00EE473C" w:rsidP="00EE473C">
            <w:pPr>
              <w:tabs>
                <w:tab w:val="clear" w:pos="567"/>
              </w:tabs>
              <w:spacing w:after="0"/>
              <w:ind w:left="-108" w:right="-46"/>
              <w:jc w:val="center"/>
              <w:rPr>
                <w:rFonts w:ascii="Arial" w:hAnsi="Arial"/>
                <w:color w:val="404040"/>
                <w:sz w:val="18"/>
                <w:szCs w:val="18"/>
              </w:rPr>
            </w:pPr>
            <w:r>
              <w:rPr>
                <w:rFonts w:ascii="Arial" w:hAnsi="Arial"/>
                <w:color w:val="404040"/>
                <w:sz w:val="18"/>
                <w:szCs w:val="18"/>
              </w:rPr>
              <w:t>1%</w:t>
            </w:r>
          </w:p>
        </w:tc>
      </w:tr>
      <w:tr w:rsidR="00CA4872" w:rsidRPr="005714D1" w:rsidTr="00CA4872">
        <w:tblPrEx>
          <w:tblBorders>
            <w:bottom w:val="none" w:sz="0" w:space="0" w:color="auto"/>
          </w:tblBorders>
        </w:tblPrEx>
        <w:trPr>
          <w:trHeight w:val="225"/>
        </w:trPr>
        <w:tc>
          <w:tcPr>
            <w:tcW w:w="8789" w:type="dxa"/>
            <w:gridSpan w:val="5"/>
            <w:tcBorders>
              <w:top w:val="single" w:sz="12" w:space="0" w:color="F15A2B"/>
              <w:left w:val="nil"/>
              <w:bottom w:val="nil"/>
              <w:right w:val="nil"/>
            </w:tcBorders>
            <w:shd w:val="clear" w:color="000000" w:fill="FFFFFF"/>
            <w:noWrap/>
            <w:vAlign w:val="bottom"/>
          </w:tcPr>
          <w:p w:rsidR="00CA4872" w:rsidRPr="00CA4872" w:rsidRDefault="00CA4872" w:rsidP="00CA4872">
            <w:pPr>
              <w:tabs>
                <w:tab w:val="clear" w:pos="567"/>
              </w:tabs>
              <w:spacing w:after="0"/>
              <w:ind w:left="0" w:right="0"/>
              <w:jc w:val="left"/>
              <w:rPr>
                <w:rFonts w:ascii="Arial" w:eastAsia="Times New Roman" w:hAnsi="Arial"/>
                <w:color w:val="404040"/>
                <w:sz w:val="16"/>
                <w:szCs w:val="16"/>
                <w:lang w:eastAsia="en-AU"/>
              </w:rPr>
            </w:pPr>
            <w:r w:rsidRPr="00CA4872">
              <w:rPr>
                <w:rFonts w:ascii="Arial" w:eastAsia="Times New Roman" w:hAnsi="Arial"/>
                <w:color w:val="404040"/>
                <w:sz w:val="16"/>
                <w:szCs w:val="16"/>
                <w:lang w:eastAsia="en-AU"/>
              </w:rPr>
              <w:t>B1 - In what ways have you disposed of green waste in the last 12 months?</w:t>
            </w:r>
          </w:p>
          <w:p w:rsidR="00CA4872" w:rsidRPr="005714D1" w:rsidRDefault="00CA4872" w:rsidP="00CA4872">
            <w:pPr>
              <w:tabs>
                <w:tab w:val="clear" w:pos="567"/>
              </w:tabs>
              <w:spacing w:after="0"/>
              <w:ind w:left="0" w:right="0"/>
              <w:jc w:val="left"/>
              <w:rPr>
                <w:rFonts w:ascii="Arial" w:eastAsia="Times New Roman" w:hAnsi="Arial"/>
                <w:color w:val="404040"/>
                <w:sz w:val="16"/>
                <w:szCs w:val="16"/>
                <w:lang w:eastAsia="en-AU"/>
              </w:rPr>
            </w:pPr>
            <w:r w:rsidRPr="00CA4872">
              <w:rPr>
                <w:rFonts w:ascii="Arial" w:eastAsia="Times New Roman" w:hAnsi="Arial"/>
                <w:color w:val="404040"/>
                <w:sz w:val="16"/>
                <w:szCs w:val="16"/>
                <w:lang w:eastAsia="en-AU"/>
              </w:rPr>
              <w:t>Base: All respondents</w:t>
            </w:r>
          </w:p>
        </w:tc>
      </w:tr>
    </w:tbl>
    <w:p w:rsidR="00CA4872" w:rsidRDefault="00CA4872" w:rsidP="008B75B6">
      <w:pPr>
        <w:pStyle w:val="Line"/>
      </w:pPr>
    </w:p>
    <w:p w:rsidR="00CA4872" w:rsidRDefault="00211157" w:rsidP="00211157">
      <w:pPr>
        <w:pStyle w:val="BodyCopy"/>
      </w:pPr>
      <w:r>
        <w:t xml:space="preserve">Awareness of the green bin service is very high </w:t>
      </w:r>
      <w:r w:rsidR="00F73065">
        <w:t xml:space="preserve">overall (96%) and when prompted, around two-thirds </w:t>
      </w:r>
      <w:r w:rsidR="00F73065" w:rsidRPr="00F73065">
        <w:t>of residents (</w:t>
      </w:r>
      <w:r w:rsidR="00FA1586">
        <w:t>71</w:t>
      </w:r>
      <w:r w:rsidR="00F73065" w:rsidRPr="00F73065">
        <w:t xml:space="preserve">%) confirm that they use the </w:t>
      </w:r>
      <w:r w:rsidR="00F73065">
        <w:t>service</w:t>
      </w:r>
      <w:r w:rsidR="00F73065" w:rsidRPr="00F73065">
        <w:t xml:space="preserve"> (</w:t>
      </w:r>
      <w:r w:rsidR="00F73065">
        <w:t>60</w:t>
      </w:r>
      <w:r w:rsidR="00F73065" w:rsidRPr="00F73065">
        <w:t>% unprompted).</w:t>
      </w:r>
      <w:r w:rsidR="00F73065">
        <w:t xml:space="preserve"> </w:t>
      </w:r>
      <w:r w:rsidR="00534634" w:rsidRPr="00D12265">
        <w:t>U</w:t>
      </w:r>
      <w:r w:rsidR="00F73065" w:rsidRPr="00D12265">
        <w:t>se of the green bin service is significantly higher in Central ward (8</w:t>
      </w:r>
      <w:r w:rsidR="00D12265" w:rsidRPr="00D12265">
        <w:t>7</w:t>
      </w:r>
      <w:r w:rsidR="00F73065" w:rsidRPr="00D12265">
        <w:t xml:space="preserve">%), </w:t>
      </w:r>
      <w:r w:rsidR="00534634" w:rsidRPr="00D12265">
        <w:t>and much lower in Port (5</w:t>
      </w:r>
      <w:r w:rsidR="00D12265" w:rsidRPr="00D12265">
        <w:t>2</w:t>
      </w:r>
      <w:r w:rsidR="00534634" w:rsidRPr="00D12265">
        <w:t>%) and Ranges (</w:t>
      </w:r>
      <w:r w:rsidR="00D12265" w:rsidRPr="00D12265">
        <w:t>60</w:t>
      </w:r>
      <w:r w:rsidR="00534634" w:rsidRPr="00D12265">
        <w:t>%) despite similar levels of awareness.</w:t>
      </w:r>
      <w:r w:rsidR="00534634">
        <w:t xml:space="preserve"> Of those residents who have not used the green bin service</w:t>
      </w:r>
      <w:r w:rsidR="00534634" w:rsidRPr="00FA1586">
        <w:t xml:space="preserve">, </w:t>
      </w:r>
      <w:r w:rsidR="00FA1586">
        <w:t>22% would consider using it in the future.</w:t>
      </w:r>
    </w:p>
    <w:p w:rsidR="00380821" w:rsidRDefault="005B5AC3" w:rsidP="00211157">
      <w:pPr>
        <w:pStyle w:val="BodyCopy"/>
      </w:pPr>
      <w:r>
        <w:t>Not quite as many people know about the twice-yearly hard and bundled green waste service, although still a large proportion overall (82%), with residents aged 50+ (86%) significantly more likely to know about it.</w:t>
      </w:r>
      <w:r w:rsidR="00380821">
        <w:t xml:space="preserve"> </w:t>
      </w:r>
      <w:r w:rsidR="00FA1586">
        <w:t>Over two-thirds (70%) of residents aware of the service have used it, and 43% of those who were not aware of the service would consider using it in the future</w:t>
      </w:r>
      <w:r w:rsidR="00D12265">
        <w:t xml:space="preserve">. </w:t>
      </w:r>
      <w:r w:rsidR="00380821">
        <w:t>Less than a quarter (22%) of residents are aware of the additional three cubic metres available for collection (for $60) as part of the hard and bundled green waste collection</w:t>
      </w:r>
      <w:r w:rsidR="00D12265">
        <w:t>, and again awareness is higher among those aged 50+ (24%)</w:t>
      </w:r>
      <w:r w:rsidR="00380821">
        <w:t xml:space="preserve">. </w:t>
      </w:r>
      <w:r w:rsidR="00FA1586">
        <w:t xml:space="preserve">Of </w:t>
      </w:r>
      <w:r w:rsidR="00545CEB">
        <w:t>the residents</w:t>
      </w:r>
      <w:r w:rsidR="00380821">
        <w:t xml:space="preserve"> </w:t>
      </w:r>
      <w:r w:rsidR="00FA1586">
        <w:t>who were aware of the service onl</w:t>
      </w:r>
      <w:r w:rsidR="00545CEB">
        <w:t>y 4% had made use of it</w:t>
      </w:r>
      <w:r w:rsidR="00FA1586">
        <w:t xml:space="preserve"> </w:t>
      </w:r>
      <w:r w:rsidR="00380821">
        <w:t>however</w:t>
      </w:r>
      <w:r w:rsidR="00545CEB">
        <w:t>,</w:t>
      </w:r>
      <w:r w:rsidR="00FA1586">
        <w:t xml:space="preserve"> of those who had not been aware of it</w:t>
      </w:r>
      <w:r w:rsidR="00545CEB">
        <w:t>,</w:t>
      </w:r>
      <w:r w:rsidR="00FA1586">
        <w:t xml:space="preserve"> 30% would consider using it in the future. </w:t>
      </w:r>
      <w:r w:rsidR="00D12265">
        <w:t>Residents of Central ward (41%) are significantly more likely to consider this option in the future.</w:t>
      </w:r>
    </w:p>
    <w:p w:rsidR="008B75B6" w:rsidRDefault="008B75B6" w:rsidP="008B75B6">
      <w:pPr>
        <w:pStyle w:val="Line"/>
      </w:pPr>
    </w:p>
    <w:p w:rsidR="006A7A67" w:rsidRDefault="006A7A67" w:rsidP="00A72377">
      <w:pPr>
        <w:pStyle w:val="Heading2"/>
      </w:pPr>
      <w:bookmarkStart w:id="20" w:name="_Toc461201989"/>
      <w:r>
        <w:t xml:space="preserve">The Future </w:t>
      </w:r>
      <w:r w:rsidR="008B75B6">
        <w:t>o</w:t>
      </w:r>
      <w:r>
        <w:t>f Green Waste Disposal</w:t>
      </w:r>
      <w:bookmarkEnd w:id="20"/>
    </w:p>
    <w:p w:rsidR="008B75B6" w:rsidRPr="008B75B6" w:rsidRDefault="008B75B6" w:rsidP="008B75B6">
      <w:pPr>
        <w:pStyle w:val="Line"/>
      </w:pPr>
    </w:p>
    <w:p w:rsidR="00706900" w:rsidRDefault="00706900" w:rsidP="009A2558">
      <w:pPr>
        <w:pStyle w:val="BodyCopy"/>
      </w:pPr>
      <w:r>
        <w:t>Residents were presented with a list of potential green waste initiatives and as</w:t>
      </w:r>
      <w:r w:rsidR="00F0676B">
        <w:t>ked which would be a viable option for them.  Free local drop-off events for green waste, similar to Councils e-waste services, is the most preferred initiative with 61% of residents</w:t>
      </w:r>
      <w:r w:rsidR="002010F3">
        <w:t xml:space="preserve"> overall</w:t>
      </w:r>
      <w:r w:rsidR="00F0676B">
        <w:t xml:space="preserve"> feeling it is a viable option for them </w:t>
      </w:r>
      <w:r w:rsidR="002010F3">
        <w:t xml:space="preserve">(significantly higher in Central ward at 66%). Tip vouchers for subsidised use at waste facilities (55%) </w:t>
      </w:r>
      <w:r w:rsidR="0025053E">
        <w:t xml:space="preserve">is </w:t>
      </w:r>
      <w:r w:rsidR="002010F3">
        <w:t xml:space="preserve">the next most popular, followed by a rebate to help purchase a home </w:t>
      </w:r>
      <w:proofErr w:type="spellStart"/>
      <w:r w:rsidR="002010F3">
        <w:t>mulcher</w:t>
      </w:r>
      <w:proofErr w:type="spellEnd"/>
      <w:r w:rsidR="002010F3">
        <w:t xml:space="preserve"> and additional </w:t>
      </w:r>
      <w:r w:rsidR="002010F3" w:rsidRPr="002010F3">
        <w:t>bundled branch collections</w:t>
      </w:r>
      <w:r w:rsidR="002010F3">
        <w:t xml:space="preserve"> </w:t>
      </w:r>
      <w:r w:rsidR="002010F3" w:rsidRPr="002010F3">
        <w:t>throughout the year</w:t>
      </w:r>
      <w:r w:rsidR="002010F3">
        <w:t xml:space="preserve"> (both 43%).</w:t>
      </w:r>
    </w:p>
    <w:p w:rsidR="00A86D0F" w:rsidRDefault="00A86D0F" w:rsidP="003E0473">
      <w:pPr>
        <w:pStyle w:val="FigureHeadings"/>
      </w:pPr>
      <w:bookmarkStart w:id="21" w:name="_Toc461193866"/>
      <w:r w:rsidRPr="00706900">
        <w:t xml:space="preserve">Figure </w:t>
      </w:r>
      <w:r w:rsidR="00126DB6">
        <w:fldChar w:fldCharType="begin"/>
      </w:r>
      <w:r w:rsidR="00126DB6">
        <w:instrText xml:space="preserve"> SEQ Figure \* ARABIC </w:instrText>
      </w:r>
      <w:r w:rsidR="00126DB6">
        <w:fldChar w:fldCharType="separate"/>
      </w:r>
      <w:r w:rsidR="00A15257">
        <w:rPr>
          <w:noProof/>
        </w:rPr>
        <w:t>8</w:t>
      </w:r>
      <w:r w:rsidR="00126DB6">
        <w:rPr>
          <w:noProof/>
        </w:rPr>
        <w:fldChar w:fldCharType="end"/>
      </w:r>
      <w:r w:rsidRPr="00706900">
        <w:tab/>
      </w:r>
      <w:r w:rsidR="00706900" w:rsidRPr="00706900">
        <w:t>Viability of</w:t>
      </w:r>
      <w:r w:rsidR="00706900">
        <w:t xml:space="preserve"> green waste </w:t>
      </w:r>
      <w:r w:rsidR="00F0676B">
        <w:t>initiatives</w:t>
      </w:r>
      <w:r w:rsidR="00706900">
        <w:t>, by ward</w:t>
      </w:r>
      <w:bookmarkEnd w:id="21"/>
    </w:p>
    <w:tbl>
      <w:tblPr>
        <w:tblW w:w="8789" w:type="dxa"/>
        <w:tblInd w:w="108" w:type="dxa"/>
        <w:tblBorders>
          <w:bottom w:val="single" w:sz="12" w:space="0" w:color="F15A2B"/>
        </w:tblBorders>
        <w:tblLayout w:type="fixed"/>
        <w:tblLook w:val="04A0" w:firstRow="1" w:lastRow="0" w:firstColumn="1" w:lastColumn="0" w:noHBand="0" w:noVBand="1"/>
      </w:tblPr>
      <w:tblGrid>
        <w:gridCol w:w="5387"/>
        <w:gridCol w:w="850"/>
        <w:gridCol w:w="851"/>
        <w:gridCol w:w="850"/>
        <w:gridCol w:w="851"/>
      </w:tblGrid>
      <w:tr w:rsidR="00A86D0F" w:rsidRPr="008B75B6" w:rsidTr="00933D8F">
        <w:trPr>
          <w:trHeight w:val="543"/>
        </w:trPr>
        <w:tc>
          <w:tcPr>
            <w:tcW w:w="5387" w:type="dxa"/>
            <w:shd w:val="clear" w:color="auto" w:fill="F15A2B"/>
            <w:vAlign w:val="center"/>
          </w:tcPr>
          <w:p w:rsidR="00A86D0F" w:rsidRDefault="00CA4872" w:rsidP="00CA4872">
            <w:pPr>
              <w:tabs>
                <w:tab w:val="clear" w:pos="567"/>
              </w:tabs>
              <w:spacing w:after="0"/>
              <w:ind w:left="34" w:right="0"/>
              <w:jc w:val="left"/>
              <w:rPr>
                <w:rFonts w:ascii="Arial" w:hAnsi="Arial"/>
                <w:b/>
                <w:bCs/>
                <w:color w:val="FFFFFF"/>
                <w:sz w:val="18"/>
                <w:szCs w:val="18"/>
              </w:rPr>
            </w:pPr>
            <w:r>
              <w:rPr>
                <w:rFonts w:ascii="Arial" w:hAnsi="Arial"/>
                <w:b/>
                <w:bCs/>
                <w:color w:val="FFFFFF"/>
                <w:sz w:val="18"/>
                <w:szCs w:val="18"/>
              </w:rPr>
              <w:t>Response</w:t>
            </w:r>
          </w:p>
        </w:tc>
        <w:tc>
          <w:tcPr>
            <w:tcW w:w="850" w:type="dxa"/>
            <w:tcBorders>
              <w:right w:val="dotted" w:sz="4" w:space="0" w:color="F15A2B"/>
            </w:tcBorders>
            <w:shd w:val="clear" w:color="auto" w:fill="F15A2B"/>
            <w:vAlign w:val="center"/>
          </w:tcPr>
          <w:p w:rsidR="00A86D0F" w:rsidRDefault="00A86D0F" w:rsidP="00CA4872">
            <w:pPr>
              <w:tabs>
                <w:tab w:val="clear" w:pos="567"/>
              </w:tabs>
              <w:spacing w:after="0"/>
              <w:ind w:left="-108" w:right="-73"/>
              <w:jc w:val="center"/>
              <w:rPr>
                <w:rFonts w:ascii="Arial" w:hAnsi="Arial"/>
                <w:b/>
                <w:bCs/>
                <w:color w:val="FFFFFF"/>
                <w:sz w:val="18"/>
                <w:szCs w:val="18"/>
              </w:rPr>
            </w:pPr>
            <w:r>
              <w:rPr>
                <w:rFonts w:ascii="Arial" w:hAnsi="Arial"/>
                <w:b/>
                <w:bCs/>
                <w:color w:val="FFFFFF"/>
                <w:sz w:val="18"/>
                <w:szCs w:val="18"/>
              </w:rPr>
              <w:t>Total</w:t>
            </w:r>
          </w:p>
        </w:tc>
        <w:tc>
          <w:tcPr>
            <w:tcW w:w="851" w:type="dxa"/>
            <w:tcBorders>
              <w:left w:val="dotted" w:sz="4" w:space="0" w:color="F15A2B"/>
              <w:bottom w:val="nil"/>
            </w:tcBorders>
            <w:shd w:val="clear" w:color="auto" w:fill="F15A2B"/>
            <w:vAlign w:val="center"/>
          </w:tcPr>
          <w:p w:rsidR="00A86D0F" w:rsidRDefault="00A86D0F" w:rsidP="00CA4872">
            <w:pPr>
              <w:tabs>
                <w:tab w:val="clear" w:pos="567"/>
              </w:tabs>
              <w:spacing w:after="0"/>
              <w:ind w:left="-108" w:right="-73"/>
              <w:jc w:val="center"/>
              <w:rPr>
                <w:rFonts w:ascii="Arial" w:hAnsi="Arial"/>
                <w:b/>
                <w:bCs/>
                <w:color w:val="FFFFFF"/>
                <w:sz w:val="18"/>
                <w:szCs w:val="18"/>
              </w:rPr>
            </w:pPr>
            <w:r>
              <w:rPr>
                <w:rFonts w:ascii="Arial" w:hAnsi="Arial"/>
                <w:b/>
                <w:bCs/>
                <w:color w:val="FFFFFF"/>
                <w:sz w:val="18"/>
                <w:szCs w:val="18"/>
              </w:rPr>
              <w:t>Central ward</w:t>
            </w:r>
          </w:p>
        </w:tc>
        <w:tc>
          <w:tcPr>
            <w:tcW w:w="850" w:type="dxa"/>
            <w:tcBorders>
              <w:bottom w:val="nil"/>
            </w:tcBorders>
            <w:shd w:val="clear" w:color="auto" w:fill="F15A2B"/>
            <w:vAlign w:val="center"/>
          </w:tcPr>
          <w:p w:rsidR="00A86D0F" w:rsidRDefault="00A86D0F" w:rsidP="00CA4872">
            <w:pPr>
              <w:tabs>
                <w:tab w:val="clear" w:pos="567"/>
              </w:tabs>
              <w:spacing w:after="0"/>
              <w:ind w:left="-108" w:right="-73"/>
              <w:jc w:val="center"/>
              <w:rPr>
                <w:rFonts w:ascii="Arial" w:hAnsi="Arial"/>
                <w:b/>
                <w:bCs/>
                <w:color w:val="FFFFFF"/>
                <w:sz w:val="18"/>
                <w:szCs w:val="18"/>
              </w:rPr>
            </w:pPr>
            <w:r>
              <w:rPr>
                <w:rFonts w:ascii="Arial" w:hAnsi="Arial"/>
                <w:b/>
                <w:bCs/>
                <w:color w:val="FFFFFF"/>
                <w:sz w:val="18"/>
                <w:szCs w:val="18"/>
              </w:rPr>
              <w:t>Port ward</w:t>
            </w:r>
          </w:p>
        </w:tc>
        <w:tc>
          <w:tcPr>
            <w:tcW w:w="851" w:type="dxa"/>
            <w:tcBorders>
              <w:bottom w:val="nil"/>
            </w:tcBorders>
            <w:shd w:val="clear" w:color="auto" w:fill="F15A2B"/>
            <w:vAlign w:val="center"/>
          </w:tcPr>
          <w:p w:rsidR="00A86D0F" w:rsidRDefault="00A86D0F" w:rsidP="00CA4872">
            <w:pPr>
              <w:tabs>
                <w:tab w:val="clear" w:pos="567"/>
              </w:tabs>
              <w:spacing w:after="0"/>
              <w:ind w:left="-108" w:right="-73"/>
              <w:jc w:val="center"/>
              <w:rPr>
                <w:rFonts w:ascii="Arial" w:hAnsi="Arial"/>
                <w:b/>
                <w:bCs/>
                <w:color w:val="FFFFFF"/>
                <w:sz w:val="18"/>
                <w:szCs w:val="18"/>
              </w:rPr>
            </w:pPr>
            <w:r>
              <w:rPr>
                <w:rFonts w:ascii="Arial" w:hAnsi="Arial"/>
                <w:b/>
                <w:bCs/>
                <w:color w:val="FFFFFF"/>
                <w:sz w:val="18"/>
                <w:szCs w:val="18"/>
              </w:rPr>
              <w:t>Ranges ward</w:t>
            </w:r>
          </w:p>
        </w:tc>
      </w:tr>
      <w:tr w:rsidR="00E6399F" w:rsidRPr="00FA770C" w:rsidTr="00E6399F">
        <w:trPr>
          <w:trHeight w:val="312"/>
        </w:trPr>
        <w:tc>
          <w:tcPr>
            <w:tcW w:w="5387" w:type="dxa"/>
            <w:shd w:val="clear" w:color="auto" w:fill="F2F2F2" w:themeFill="background1" w:themeFillShade="F2"/>
            <w:vAlign w:val="center"/>
          </w:tcPr>
          <w:p w:rsidR="00E6399F" w:rsidRPr="00CA4872" w:rsidRDefault="00E6399F" w:rsidP="00CA4872">
            <w:pPr>
              <w:spacing w:after="0"/>
              <w:ind w:left="0"/>
              <w:jc w:val="left"/>
              <w:rPr>
                <w:rFonts w:ascii="Arial" w:hAnsi="Arial"/>
                <w:color w:val="404040"/>
                <w:sz w:val="18"/>
                <w:szCs w:val="18"/>
              </w:rPr>
            </w:pPr>
            <w:r w:rsidRPr="00CA4872">
              <w:rPr>
                <w:rFonts w:ascii="Arial" w:hAnsi="Arial"/>
                <w:color w:val="404040"/>
                <w:sz w:val="18"/>
                <w:szCs w:val="18"/>
              </w:rPr>
              <w:t>Local drop off events for green waste for free (similar to Councils e-waste events)</w:t>
            </w:r>
          </w:p>
        </w:tc>
        <w:tc>
          <w:tcPr>
            <w:tcW w:w="850" w:type="dxa"/>
            <w:tcBorders>
              <w:right w:val="dotted" w:sz="4" w:space="0" w:color="F15A2B"/>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61%</w:t>
            </w:r>
          </w:p>
        </w:tc>
        <w:tc>
          <w:tcPr>
            <w:tcW w:w="851" w:type="dxa"/>
            <w:tcBorders>
              <w:left w:val="dotted" w:sz="4" w:space="0" w:color="F15A2B"/>
              <w:bottom w:val="nil"/>
            </w:tcBorders>
            <w:shd w:val="clear" w:color="auto" w:fill="F2F2F2" w:themeFill="background1" w:themeFillShade="F2"/>
            <w:vAlign w:val="center"/>
          </w:tcPr>
          <w:p w:rsidR="00E6399F" w:rsidRPr="00F0676B" w:rsidRDefault="00E6399F" w:rsidP="00CA4872">
            <w:pPr>
              <w:spacing w:after="0"/>
              <w:ind w:left="-108" w:right="-73"/>
              <w:jc w:val="center"/>
              <w:rPr>
                <w:rFonts w:ascii="Arial" w:hAnsi="Arial"/>
                <w:b/>
                <w:color w:val="404040"/>
                <w:sz w:val="18"/>
                <w:szCs w:val="18"/>
              </w:rPr>
            </w:pPr>
            <w:r w:rsidRPr="00F0676B">
              <w:rPr>
                <w:rFonts w:ascii="Arial" w:hAnsi="Arial"/>
                <w:b/>
                <w:color w:val="009900"/>
                <w:sz w:val="18"/>
                <w:szCs w:val="18"/>
              </w:rPr>
              <w:t>66%</w:t>
            </w:r>
          </w:p>
        </w:tc>
        <w:tc>
          <w:tcPr>
            <w:tcW w:w="850" w:type="dxa"/>
            <w:tcBorders>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57%</w:t>
            </w:r>
          </w:p>
        </w:tc>
        <w:tc>
          <w:tcPr>
            <w:tcW w:w="851" w:type="dxa"/>
            <w:tcBorders>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56%</w:t>
            </w:r>
          </w:p>
        </w:tc>
      </w:tr>
      <w:tr w:rsidR="00E6399F" w:rsidRPr="00FA770C" w:rsidTr="00E6399F">
        <w:trPr>
          <w:trHeight w:val="312"/>
        </w:trPr>
        <w:tc>
          <w:tcPr>
            <w:tcW w:w="5387" w:type="dxa"/>
            <w:shd w:val="clear" w:color="auto" w:fill="FFFFFF" w:themeFill="background1"/>
            <w:vAlign w:val="center"/>
          </w:tcPr>
          <w:p w:rsidR="00E6399F" w:rsidRPr="00CA4872" w:rsidRDefault="00E6399F" w:rsidP="00CA4872">
            <w:pPr>
              <w:spacing w:after="0"/>
              <w:ind w:left="0"/>
              <w:jc w:val="left"/>
              <w:rPr>
                <w:rFonts w:ascii="Arial" w:hAnsi="Arial"/>
                <w:color w:val="404040"/>
                <w:sz w:val="18"/>
                <w:szCs w:val="18"/>
              </w:rPr>
            </w:pPr>
            <w:r w:rsidRPr="00CA4872">
              <w:rPr>
                <w:rFonts w:ascii="Arial" w:hAnsi="Arial"/>
                <w:color w:val="404040"/>
                <w:sz w:val="18"/>
                <w:szCs w:val="18"/>
              </w:rPr>
              <w:t>Tip vouchers for subsidised use at waste facilities</w:t>
            </w:r>
          </w:p>
        </w:tc>
        <w:tc>
          <w:tcPr>
            <w:tcW w:w="850" w:type="dxa"/>
            <w:tcBorders>
              <w:right w:val="dotted" w:sz="4" w:space="0" w:color="F15A2B"/>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55%</w:t>
            </w:r>
          </w:p>
        </w:tc>
        <w:tc>
          <w:tcPr>
            <w:tcW w:w="851" w:type="dxa"/>
            <w:tcBorders>
              <w:left w:val="dotted" w:sz="4" w:space="0" w:color="F15A2B"/>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58%</w:t>
            </w:r>
          </w:p>
        </w:tc>
        <w:tc>
          <w:tcPr>
            <w:tcW w:w="850" w:type="dxa"/>
            <w:tcBorders>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62%</w:t>
            </w:r>
          </w:p>
        </w:tc>
        <w:tc>
          <w:tcPr>
            <w:tcW w:w="851" w:type="dxa"/>
            <w:tcBorders>
              <w:bottom w:val="nil"/>
            </w:tcBorders>
            <w:shd w:val="clear" w:color="auto" w:fill="FFFFFF" w:themeFill="background1"/>
            <w:vAlign w:val="center"/>
          </w:tcPr>
          <w:p w:rsidR="00E6399F" w:rsidRPr="00F0676B" w:rsidRDefault="00E6399F" w:rsidP="00CA4872">
            <w:pPr>
              <w:spacing w:after="0"/>
              <w:ind w:left="-108" w:right="-73"/>
              <w:jc w:val="center"/>
              <w:rPr>
                <w:rFonts w:ascii="Arial" w:hAnsi="Arial"/>
                <w:b/>
                <w:color w:val="404040"/>
                <w:sz w:val="18"/>
                <w:szCs w:val="18"/>
              </w:rPr>
            </w:pPr>
            <w:r w:rsidRPr="00F0676B">
              <w:rPr>
                <w:rFonts w:ascii="Arial" w:hAnsi="Arial"/>
                <w:b/>
                <w:color w:val="FF0000"/>
                <w:sz w:val="18"/>
                <w:szCs w:val="18"/>
              </w:rPr>
              <w:t>45%</w:t>
            </w:r>
          </w:p>
        </w:tc>
      </w:tr>
      <w:tr w:rsidR="00E6399F" w:rsidRPr="00FA770C" w:rsidTr="00933D8F">
        <w:trPr>
          <w:trHeight w:val="312"/>
        </w:trPr>
        <w:tc>
          <w:tcPr>
            <w:tcW w:w="5387" w:type="dxa"/>
            <w:shd w:val="clear" w:color="auto" w:fill="F2F2F2" w:themeFill="background1" w:themeFillShade="F2"/>
            <w:vAlign w:val="center"/>
          </w:tcPr>
          <w:p w:rsidR="00E6399F" w:rsidRPr="00CA4872" w:rsidRDefault="00E6399F" w:rsidP="00CA4872">
            <w:pPr>
              <w:spacing w:after="0"/>
              <w:ind w:left="0"/>
              <w:jc w:val="left"/>
              <w:rPr>
                <w:rFonts w:ascii="Arial" w:hAnsi="Arial"/>
                <w:color w:val="404040"/>
                <w:sz w:val="18"/>
                <w:szCs w:val="18"/>
              </w:rPr>
            </w:pPr>
            <w:r w:rsidRPr="00CA4872">
              <w:rPr>
                <w:rFonts w:ascii="Arial" w:hAnsi="Arial"/>
                <w:color w:val="404040"/>
                <w:sz w:val="18"/>
                <w:szCs w:val="18"/>
              </w:rPr>
              <w:t xml:space="preserve">A rebate to help purchase a home </w:t>
            </w:r>
            <w:proofErr w:type="spellStart"/>
            <w:r w:rsidRPr="00CA4872">
              <w:rPr>
                <w:rFonts w:ascii="Arial" w:hAnsi="Arial"/>
                <w:color w:val="404040"/>
                <w:sz w:val="18"/>
                <w:szCs w:val="18"/>
              </w:rPr>
              <w:t>mulcher</w:t>
            </w:r>
            <w:proofErr w:type="spellEnd"/>
          </w:p>
        </w:tc>
        <w:tc>
          <w:tcPr>
            <w:tcW w:w="850" w:type="dxa"/>
            <w:tcBorders>
              <w:right w:val="dotted" w:sz="4" w:space="0" w:color="F15A2B"/>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43%</w:t>
            </w:r>
          </w:p>
        </w:tc>
        <w:tc>
          <w:tcPr>
            <w:tcW w:w="851" w:type="dxa"/>
            <w:tcBorders>
              <w:left w:val="dotted" w:sz="4" w:space="0" w:color="F15A2B"/>
              <w:bottom w:val="nil"/>
            </w:tcBorders>
            <w:shd w:val="clear" w:color="auto" w:fill="F2F2F2" w:themeFill="background1" w:themeFillShade="F2"/>
            <w:vAlign w:val="center"/>
          </w:tcPr>
          <w:p w:rsidR="00E6399F" w:rsidRPr="00F0676B" w:rsidRDefault="00E6399F" w:rsidP="00CA4872">
            <w:pPr>
              <w:spacing w:after="0"/>
              <w:ind w:left="-108" w:right="-73"/>
              <w:jc w:val="center"/>
              <w:rPr>
                <w:rFonts w:ascii="Arial" w:hAnsi="Arial"/>
                <w:b/>
                <w:color w:val="404040"/>
                <w:sz w:val="18"/>
                <w:szCs w:val="18"/>
              </w:rPr>
            </w:pPr>
            <w:r w:rsidRPr="00F0676B">
              <w:rPr>
                <w:rFonts w:ascii="Arial" w:hAnsi="Arial"/>
                <w:b/>
                <w:color w:val="FF0000"/>
                <w:sz w:val="18"/>
                <w:szCs w:val="18"/>
              </w:rPr>
              <w:t>39%</w:t>
            </w:r>
          </w:p>
        </w:tc>
        <w:tc>
          <w:tcPr>
            <w:tcW w:w="850" w:type="dxa"/>
            <w:tcBorders>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50%</w:t>
            </w:r>
          </w:p>
        </w:tc>
        <w:tc>
          <w:tcPr>
            <w:tcW w:w="851" w:type="dxa"/>
            <w:tcBorders>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45%</w:t>
            </w:r>
          </w:p>
        </w:tc>
      </w:tr>
      <w:tr w:rsidR="00E6399F" w:rsidRPr="00FA770C" w:rsidTr="00E6399F">
        <w:trPr>
          <w:trHeight w:val="567"/>
        </w:trPr>
        <w:tc>
          <w:tcPr>
            <w:tcW w:w="5387" w:type="dxa"/>
            <w:shd w:val="clear" w:color="auto" w:fill="FFFFFF" w:themeFill="background1"/>
            <w:vAlign w:val="center"/>
          </w:tcPr>
          <w:p w:rsidR="00E6399F" w:rsidRPr="00CA4872" w:rsidRDefault="00E6399F" w:rsidP="00CA4872">
            <w:pPr>
              <w:spacing w:after="0"/>
              <w:ind w:left="0"/>
              <w:jc w:val="left"/>
              <w:rPr>
                <w:rFonts w:ascii="Arial" w:hAnsi="Arial"/>
                <w:color w:val="404040"/>
                <w:sz w:val="18"/>
                <w:szCs w:val="18"/>
              </w:rPr>
            </w:pPr>
            <w:r w:rsidRPr="00CA4872">
              <w:rPr>
                <w:rFonts w:ascii="Arial" w:hAnsi="Arial"/>
                <w:color w:val="404040"/>
                <w:sz w:val="18"/>
                <w:szCs w:val="18"/>
              </w:rPr>
              <w:t>Additional bundled branch collections similar to the hard waste throughout the year</w:t>
            </w:r>
          </w:p>
        </w:tc>
        <w:tc>
          <w:tcPr>
            <w:tcW w:w="850" w:type="dxa"/>
            <w:tcBorders>
              <w:right w:val="dotted" w:sz="4" w:space="0" w:color="F15A2B"/>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43%</w:t>
            </w:r>
          </w:p>
        </w:tc>
        <w:tc>
          <w:tcPr>
            <w:tcW w:w="851" w:type="dxa"/>
            <w:tcBorders>
              <w:left w:val="dotted" w:sz="4" w:space="0" w:color="F15A2B"/>
              <w:bottom w:val="nil"/>
            </w:tcBorders>
            <w:shd w:val="clear" w:color="auto" w:fill="FFFFFF" w:themeFill="background1"/>
            <w:vAlign w:val="center"/>
          </w:tcPr>
          <w:p w:rsidR="00E6399F" w:rsidRPr="00FB5DF9" w:rsidRDefault="00E6399F" w:rsidP="00CA4872">
            <w:pPr>
              <w:spacing w:after="0"/>
              <w:ind w:left="-108" w:right="-73"/>
              <w:jc w:val="center"/>
              <w:rPr>
                <w:rFonts w:ascii="Arial" w:hAnsi="Arial"/>
                <w:b/>
                <w:color w:val="009900"/>
                <w:sz w:val="18"/>
                <w:szCs w:val="18"/>
              </w:rPr>
            </w:pPr>
            <w:r w:rsidRPr="00FB5DF9">
              <w:rPr>
                <w:rFonts w:ascii="Arial" w:hAnsi="Arial"/>
                <w:b/>
                <w:color w:val="009900"/>
                <w:sz w:val="18"/>
                <w:szCs w:val="18"/>
              </w:rPr>
              <w:t>49%</w:t>
            </w:r>
          </w:p>
        </w:tc>
        <w:tc>
          <w:tcPr>
            <w:tcW w:w="850" w:type="dxa"/>
            <w:tcBorders>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40%</w:t>
            </w:r>
          </w:p>
        </w:tc>
        <w:tc>
          <w:tcPr>
            <w:tcW w:w="851" w:type="dxa"/>
            <w:tcBorders>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37%</w:t>
            </w:r>
          </w:p>
        </w:tc>
      </w:tr>
      <w:tr w:rsidR="00E6399F" w:rsidRPr="00FA770C" w:rsidTr="00E6399F">
        <w:trPr>
          <w:trHeight w:val="312"/>
        </w:trPr>
        <w:tc>
          <w:tcPr>
            <w:tcW w:w="5387" w:type="dxa"/>
            <w:shd w:val="clear" w:color="auto" w:fill="F2F2F2" w:themeFill="background1" w:themeFillShade="F2"/>
            <w:vAlign w:val="center"/>
          </w:tcPr>
          <w:p w:rsidR="00E6399F" w:rsidRPr="00CA4872" w:rsidRDefault="00E6399F" w:rsidP="00CA4872">
            <w:pPr>
              <w:spacing w:after="0"/>
              <w:ind w:left="0"/>
              <w:jc w:val="left"/>
              <w:rPr>
                <w:rFonts w:ascii="Arial" w:hAnsi="Arial"/>
                <w:color w:val="404040"/>
                <w:sz w:val="18"/>
                <w:szCs w:val="18"/>
              </w:rPr>
            </w:pPr>
            <w:r w:rsidRPr="00CA4872">
              <w:rPr>
                <w:rFonts w:ascii="Arial" w:hAnsi="Arial"/>
                <w:color w:val="404040"/>
                <w:sz w:val="18"/>
                <w:szCs w:val="18"/>
              </w:rPr>
              <w:t>Further help to do more home composting/ chicken rearing</w:t>
            </w:r>
          </w:p>
        </w:tc>
        <w:tc>
          <w:tcPr>
            <w:tcW w:w="850" w:type="dxa"/>
            <w:tcBorders>
              <w:right w:val="dotted" w:sz="4" w:space="0" w:color="F15A2B"/>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38%</w:t>
            </w:r>
          </w:p>
        </w:tc>
        <w:tc>
          <w:tcPr>
            <w:tcW w:w="851" w:type="dxa"/>
            <w:tcBorders>
              <w:left w:val="dotted" w:sz="4" w:space="0" w:color="F15A2B"/>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37%</w:t>
            </w:r>
          </w:p>
        </w:tc>
        <w:tc>
          <w:tcPr>
            <w:tcW w:w="850" w:type="dxa"/>
            <w:tcBorders>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42%</w:t>
            </w:r>
          </w:p>
        </w:tc>
        <w:tc>
          <w:tcPr>
            <w:tcW w:w="851" w:type="dxa"/>
            <w:tcBorders>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38%</w:t>
            </w:r>
          </w:p>
        </w:tc>
      </w:tr>
      <w:tr w:rsidR="00E6399F" w:rsidRPr="00FA770C" w:rsidTr="00E6399F">
        <w:trPr>
          <w:trHeight w:val="312"/>
        </w:trPr>
        <w:tc>
          <w:tcPr>
            <w:tcW w:w="5387" w:type="dxa"/>
            <w:shd w:val="clear" w:color="auto" w:fill="FFFFFF" w:themeFill="background1"/>
            <w:vAlign w:val="center"/>
          </w:tcPr>
          <w:p w:rsidR="00E6399F" w:rsidRPr="00CA4872" w:rsidRDefault="00E6399F" w:rsidP="00CA4872">
            <w:pPr>
              <w:spacing w:after="0"/>
              <w:ind w:left="0"/>
              <w:jc w:val="left"/>
              <w:rPr>
                <w:rFonts w:ascii="Arial" w:hAnsi="Arial"/>
                <w:color w:val="404040"/>
                <w:sz w:val="18"/>
                <w:szCs w:val="18"/>
              </w:rPr>
            </w:pPr>
            <w:r w:rsidRPr="00CA4872">
              <w:rPr>
                <w:rFonts w:ascii="Arial" w:hAnsi="Arial"/>
                <w:color w:val="404040"/>
                <w:sz w:val="18"/>
                <w:szCs w:val="18"/>
              </w:rPr>
              <w:t>An additional green waste bin at a lesser subsided fee</w:t>
            </w:r>
          </w:p>
        </w:tc>
        <w:tc>
          <w:tcPr>
            <w:tcW w:w="850" w:type="dxa"/>
            <w:tcBorders>
              <w:right w:val="dotted" w:sz="4" w:space="0" w:color="F15A2B"/>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25%</w:t>
            </w:r>
          </w:p>
        </w:tc>
        <w:tc>
          <w:tcPr>
            <w:tcW w:w="851" w:type="dxa"/>
            <w:tcBorders>
              <w:left w:val="dotted" w:sz="4" w:space="0" w:color="F15A2B"/>
              <w:bottom w:val="nil"/>
            </w:tcBorders>
            <w:shd w:val="clear" w:color="auto" w:fill="FFFFFF" w:themeFill="background1"/>
            <w:vAlign w:val="center"/>
          </w:tcPr>
          <w:p w:rsidR="00E6399F" w:rsidRPr="00F0676B" w:rsidRDefault="00E6399F" w:rsidP="00CA4872">
            <w:pPr>
              <w:spacing w:after="0"/>
              <w:ind w:left="-108" w:right="-73"/>
              <w:jc w:val="center"/>
              <w:rPr>
                <w:rFonts w:ascii="Arial" w:hAnsi="Arial"/>
                <w:b/>
                <w:color w:val="009900"/>
                <w:sz w:val="18"/>
                <w:szCs w:val="18"/>
              </w:rPr>
            </w:pPr>
            <w:r w:rsidRPr="00F0676B">
              <w:rPr>
                <w:rFonts w:ascii="Arial" w:hAnsi="Arial"/>
                <w:b/>
                <w:color w:val="009900"/>
                <w:sz w:val="18"/>
                <w:szCs w:val="18"/>
              </w:rPr>
              <w:t>29%</w:t>
            </w:r>
          </w:p>
        </w:tc>
        <w:tc>
          <w:tcPr>
            <w:tcW w:w="850" w:type="dxa"/>
            <w:tcBorders>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24%</w:t>
            </w:r>
          </w:p>
        </w:tc>
        <w:tc>
          <w:tcPr>
            <w:tcW w:w="851" w:type="dxa"/>
            <w:tcBorders>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19%</w:t>
            </w:r>
          </w:p>
        </w:tc>
      </w:tr>
      <w:tr w:rsidR="00E6399F" w:rsidRPr="00FA770C" w:rsidTr="00933D8F">
        <w:trPr>
          <w:trHeight w:val="312"/>
        </w:trPr>
        <w:tc>
          <w:tcPr>
            <w:tcW w:w="5387" w:type="dxa"/>
            <w:shd w:val="clear" w:color="auto" w:fill="F2F2F2" w:themeFill="background1" w:themeFillShade="F2"/>
            <w:vAlign w:val="center"/>
          </w:tcPr>
          <w:p w:rsidR="00E6399F" w:rsidRPr="00CA4872" w:rsidRDefault="00E6399F" w:rsidP="00CA4872">
            <w:pPr>
              <w:spacing w:after="0"/>
              <w:ind w:left="0"/>
              <w:jc w:val="left"/>
              <w:rPr>
                <w:rFonts w:ascii="Arial" w:hAnsi="Arial"/>
                <w:color w:val="404040"/>
                <w:sz w:val="18"/>
                <w:szCs w:val="18"/>
              </w:rPr>
            </w:pPr>
            <w:r w:rsidRPr="00CA4872">
              <w:rPr>
                <w:rFonts w:ascii="Arial" w:hAnsi="Arial"/>
                <w:color w:val="404040"/>
                <w:sz w:val="18"/>
                <w:szCs w:val="18"/>
              </w:rPr>
              <w:t>Local drop off events for green waste for a fee</w:t>
            </w:r>
          </w:p>
        </w:tc>
        <w:tc>
          <w:tcPr>
            <w:tcW w:w="850" w:type="dxa"/>
            <w:tcBorders>
              <w:right w:val="dotted" w:sz="4" w:space="0" w:color="F15A2B"/>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19%</w:t>
            </w:r>
          </w:p>
        </w:tc>
        <w:tc>
          <w:tcPr>
            <w:tcW w:w="851" w:type="dxa"/>
            <w:tcBorders>
              <w:left w:val="dotted" w:sz="4" w:space="0" w:color="F15A2B"/>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21%</w:t>
            </w:r>
          </w:p>
        </w:tc>
        <w:tc>
          <w:tcPr>
            <w:tcW w:w="850" w:type="dxa"/>
            <w:tcBorders>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18%</w:t>
            </w:r>
          </w:p>
        </w:tc>
        <w:tc>
          <w:tcPr>
            <w:tcW w:w="851" w:type="dxa"/>
            <w:tcBorders>
              <w:bottom w:val="nil"/>
            </w:tcBorders>
            <w:shd w:val="clear" w:color="auto" w:fill="F2F2F2" w:themeFill="background1" w:themeFillShade="F2"/>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18%</w:t>
            </w:r>
          </w:p>
        </w:tc>
      </w:tr>
      <w:tr w:rsidR="00E6399F" w:rsidRPr="00FA770C" w:rsidTr="00E6399F">
        <w:trPr>
          <w:trHeight w:val="312"/>
        </w:trPr>
        <w:tc>
          <w:tcPr>
            <w:tcW w:w="5387" w:type="dxa"/>
            <w:shd w:val="clear" w:color="auto" w:fill="FFFFFF" w:themeFill="background1"/>
            <w:vAlign w:val="center"/>
          </w:tcPr>
          <w:p w:rsidR="00E6399F" w:rsidRPr="00CA4872" w:rsidRDefault="00E6399F" w:rsidP="00CA4872">
            <w:pPr>
              <w:spacing w:after="0"/>
              <w:ind w:left="0"/>
              <w:jc w:val="left"/>
              <w:rPr>
                <w:rFonts w:ascii="Arial" w:hAnsi="Arial"/>
                <w:color w:val="404040"/>
                <w:sz w:val="18"/>
                <w:szCs w:val="18"/>
              </w:rPr>
            </w:pPr>
            <w:r w:rsidRPr="00CA4872">
              <w:rPr>
                <w:rFonts w:ascii="Arial" w:hAnsi="Arial"/>
                <w:color w:val="404040"/>
                <w:sz w:val="18"/>
                <w:szCs w:val="18"/>
              </w:rPr>
              <w:t>An additional green waste bin for a charge of $133 per year</w:t>
            </w:r>
          </w:p>
        </w:tc>
        <w:tc>
          <w:tcPr>
            <w:tcW w:w="850" w:type="dxa"/>
            <w:tcBorders>
              <w:right w:val="dotted" w:sz="4" w:space="0" w:color="F15A2B"/>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11%</w:t>
            </w:r>
          </w:p>
        </w:tc>
        <w:tc>
          <w:tcPr>
            <w:tcW w:w="851" w:type="dxa"/>
            <w:tcBorders>
              <w:left w:val="dotted" w:sz="4" w:space="0" w:color="F15A2B"/>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12%</w:t>
            </w:r>
          </w:p>
        </w:tc>
        <w:tc>
          <w:tcPr>
            <w:tcW w:w="850" w:type="dxa"/>
            <w:tcBorders>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11%</w:t>
            </w:r>
          </w:p>
        </w:tc>
        <w:tc>
          <w:tcPr>
            <w:tcW w:w="851" w:type="dxa"/>
            <w:tcBorders>
              <w:bottom w:val="nil"/>
            </w:tcBorders>
            <w:shd w:val="clear" w:color="auto" w:fill="FFFFFF" w:themeFill="background1"/>
            <w:vAlign w:val="center"/>
          </w:tcPr>
          <w:p w:rsidR="00E6399F" w:rsidRPr="00CA4872" w:rsidRDefault="00E6399F" w:rsidP="00CA4872">
            <w:pPr>
              <w:spacing w:after="0"/>
              <w:ind w:left="-108" w:right="-73"/>
              <w:jc w:val="center"/>
              <w:rPr>
                <w:rFonts w:ascii="Arial" w:hAnsi="Arial"/>
                <w:color w:val="404040"/>
                <w:sz w:val="18"/>
                <w:szCs w:val="18"/>
              </w:rPr>
            </w:pPr>
            <w:r w:rsidRPr="00CA4872">
              <w:rPr>
                <w:rFonts w:ascii="Arial" w:hAnsi="Arial"/>
                <w:color w:val="404040"/>
                <w:sz w:val="18"/>
                <w:szCs w:val="18"/>
              </w:rPr>
              <w:t>10%</w:t>
            </w:r>
          </w:p>
        </w:tc>
      </w:tr>
      <w:tr w:rsidR="00CA4872" w:rsidRPr="00FA770C" w:rsidTr="00933D8F">
        <w:trPr>
          <w:trHeight w:val="312"/>
        </w:trPr>
        <w:tc>
          <w:tcPr>
            <w:tcW w:w="5387" w:type="dxa"/>
            <w:shd w:val="clear" w:color="auto" w:fill="F2F2F2" w:themeFill="background1" w:themeFillShade="F2"/>
            <w:vAlign w:val="center"/>
          </w:tcPr>
          <w:p w:rsidR="00CA4872" w:rsidRPr="00CA4872" w:rsidRDefault="00CA4872" w:rsidP="00CA4872">
            <w:pPr>
              <w:spacing w:after="0"/>
              <w:ind w:left="0"/>
              <w:jc w:val="left"/>
              <w:rPr>
                <w:rFonts w:ascii="Arial" w:hAnsi="Arial"/>
                <w:color w:val="404040"/>
                <w:sz w:val="18"/>
                <w:szCs w:val="18"/>
              </w:rPr>
            </w:pPr>
            <w:r w:rsidRPr="00CA4872">
              <w:rPr>
                <w:rFonts w:ascii="Arial" w:hAnsi="Arial"/>
                <w:color w:val="404040"/>
                <w:sz w:val="18"/>
                <w:szCs w:val="18"/>
              </w:rPr>
              <w:t>None of the above</w:t>
            </w:r>
          </w:p>
        </w:tc>
        <w:tc>
          <w:tcPr>
            <w:tcW w:w="850" w:type="dxa"/>
            <w:tcBorders>
              <w:right w:val="dotted" w:sz="4" w:space="0" w:color="F15A2B"/>
            </w:tcBorders>
            <w:shd w:val="clear" w:color="auto" w:fill="F2F2F2" w:themeFill="background1" w:themeFillShade="F2"/>
            <w:vAlign w:val="center"/>
          </w:tcPr>
          <w:p w:rsidR="00CA4872" w:rsidRPr="00CA4872" w:rsidRDefault="00CA4872" w:rsidP="00CA4872">
            <w:pPr>
              <w:spacing w:after="0"/>
              <w:ind w:left="-108" w:right="-73"/>
              <w:jc w:val="center"/>
              <w:rPr>
                <w:rFonts w:ascii="Arial" w:hAnsi="Arial"/>
                <w:color w:val="404040"/>
                <w:sz w:val="18"/>
                <w:szCs w:val="18"/>
              </w:rPr>
            </w:pPr>
            <w:r w:rsidRPr="00CA4872">
              <w:rPr>
                <w:rFonts w:ascii="Arial" w:hAnsi="Arial"/>
                <w:color w:val="404040"/>
                <w:sz w:val="18"/>
                <w:szCs w:val="18"/>
              </w:rPr>
              <w:t>13%</w:t>
            </w:r>
          </w:p>
        </w:tc>
        <w:tc>
          <w:tcPr>
            <w:tcW w:w="851" w:type="dxa"/>
            <w:tcBorders>
              <w:left w:val="dotted" w:sz="4" w:space="0" w:color="F15A2B"/>
              <w:bottom w:val="nil"/>
            </w:tcBorders>
            <w:shd w:val="clear" w:color="auto" w:fill="F2F2F2" w:themeFill="background1" w:themeFillShade="F2"/>
            <w:vAlign w:val="center"/>
          </w:tcPr>
          <w:p w:rsidR="00CA4872" w:rsidRPr="00CA4872" w:rsidRDefault="00CA4872" w:rsidP="00CA4872">
            <w:pPr>
              <w:spacing w:after="0"/>
              <w:ind w:left="-108" w:right="-73"/>
              <w:jc w:val="center"/>
              <w:rPr>
                <w:rFonts w:ascii="Arial" w:hAnsi="Arial"/>
                <w:color w:val="404040"/>
                <w:sz w:val="18"/>
                <w:szCs w:val="18"/>
              </w:rPr>
            </w:pPr>
            <w:r w:rsidRPr="00CA4872">
              <w:rPr>
                <w:rFonts w:ascii="Arial" w:hAnsi="Arial"/>
                <w:color w:val="404040"/>
                <w:sz w:val="18"/>
                <w:szCs w:val="18"/>
              </w:rPr>
              <w:t>13%</w:t>
            </w:r>
          </w:p>
        </w:tc>
        <w:tc>
          <w:tcPr>
            <w:tcW w:w="850" w:type="dxa"/>
            <w:tcBorders>
              <w:bottom w:val="nil"/>
            </w:tcBorders>
            <w:shd w:val="clear" w:color="auto" w:fill="F2F2F2" w:themeFill="background1" w:themeFillShade="F2"/>
            <w:vAlign w:val="center"/>
          </w:tcPr>
          <w:p w:rsidR="00CA4872" w:rsidRPr="00CA4872" w:rsidRDefault="00CA4872" w:rsidP="00CA4872">
            <w:pPr>
              <w:spacing w:after="0"/>
              <w:ind w:left="-108" w:right="-73"/>
              <w:jc w:val="center"/>
              <w:rPr>
                <w:rFonts w:ascii="Arial" w:hAnsi="Arial"/>
                <w:color w:val="404040"/>
                <w:sz w:val="18"/>
                <w:szCs w:val="18"/>
              </w:rPr>
            </w:pPr>
            <w:r w:rsidRPr="00CA4872">
              <w:rPr>
                <w:rFonts w:ascii="Arial" w:hAnsi="Arial"/>
                <w:color w:val="404040"/>
                <w:sz w:val="18"/>
                <w:szCs w:val="18"/>
              </w:rPr>
              <w:t>10%</w:t>
            </w:r>
          </w:p>
        </w:tc>
        <w:tc>
          <w:tcPr>
            <w:tcW w:w="851" w:type="dxa"/>
            <w:tcBorders>
              <w:bottom w:val="nil"/>
            </w:tcBorders>
            <w:shd w:val="clear" w:color="auto" w:fill="F2F2F2" w:themeFill="background1" w:themeFillShade="F2"/>
            <w:vAlign w:val="center"/>
          </w:tcPr>
          <w:p w:rsidR="00CA4872" w:rsidRPr="00CA4872" w:rsidRDefault="00CA4872" w:rsidP="00CA4872">
            <w:pPr>
              <w:spacing w:after="0"/>
              <w:ind w:left="-108" w:right="-73"/>
              <w:jc w:val="center"/>
              <w:rPr>
                <w:rFonts w:ascii="Arial" w:hAnsi="Arial"/>
                <w:color w:val="404040"/>
                <w:sz w:val="18"/>
                <w:szCs w:val="18"/>
              </w:rPr>
            </w:pPr>
            <w:r w:rsidRPr="00CA4872">
              <w:rPr>
                <w:rFonts w:ascii="Arial" w:hAnsi="Arial"/>
                <w:color w:val="404040"/>
                <w:sz w:val="18"/>
                <w:szCs w:val="18"/>
              </w:rPr>
              <w:t>15%</w:t>
            </w:r>
          </w:p>
        </w:tc>
      </w:tr>
      <w:tr w:rsidR="00CA4872" w:rsidRPr="005714D1" w:rsidTr="00CA4872">
        <w:tblPrEx>
          <w:tblBorders>
            <w:bottom w:val="none" w:sz="0" w:space="0" w:color="auto"/>
          </w:tblBorders>
        </w:tblPrEx>
        <w:trPr>
          <w:trHeight w:val="225"/>
        </w:trPr>
        <w:tc>
          <w:tcPr>
            <w:tcW w:w="8789" w:type="dxa"/>
            <w:gridSpan w:val="5"/>
            <w:tcBorders>
              <w:top w:val="single" w:sz="12" w:space="0" w:color="F15A2B"/>
              <w:left w:val="nil"/>
              <w:bottom w:val="nil"/>
              <w:right w:val="nil"/>
            </w:tcBorders>
            <w:shd w:val="clear" w:color="000000" w:fill="FFFFFF"/>
            <w:noWrap/>
            <w:vAlign w:val="bottom"/>
          </w:tcPr>
          <w:p w:rsidR="00CA4872" w:rsidRPr="00CA4872" w:rsidRDefault="00CA4872" w:rsidP="00CA4872">
            <w:pPr>
              <w:tabs>
                <w:tab w:val="clear" w:pos="567"/>
              </w:tabs>
              <w:spacing w:after="0"/>
              <w:ind w:left="0" w:right="0"/>
              <w:jc w:val="left"/>
              <w:rPr>
                <w:rFonts w:ascii="Arial" w:eastAsia="Times New Roman" w:hAnsi="Arial"/>
                <w:color w:val="404040"/>
                <w:sz w:val="16"/>
                <w:szCs w:val="16"/>
                <w:lang w:eastAsia="en-AU"/>
              </w:rPr>
            </w:pPr>
            <w:r w:rsidRPr="00CA4872">
              <w:rPr>
                <w:rFonts w:ascii="Arial" w:eastAsia="Times New Roman" w:hAnsi="Arial"/>
                <w:color w:val="404040"/>
                <w:sz w:val="16"/>
                <w:szCs w:val="16"/>
                <w:lang w:eastAsia="en-AU"/>
              </w:rPr>
              <w:t>B2 - Which of these do you think it would be a viable option for you?</w:t>
            </w:r>
          </w:p>
          <w:p w:rsidR="00CA4872" w:rsidRPr="005714D1" w:rsidRDefault="00CA4872" w:rsidP="00CA4872">
            <w:pPr>
              <w:tabs>
                <w:tab w:val="clear" w:pos="567"/>
              </w:tabs>
              <w:spacing w:after="0"/>
              <w:ind w:left="0" w:right="0"/>
              <w:jc w:val="left"/>
              <w:rPr>
                <w:rFonts w:ascii="Arial" w:eastAsia="Times New Roman" w:hAnsi="Arial"/>
                <w:color w:val="404040"/>
                <w:sz w:val="16"/>
                <w:szCs w:val="16"/>
                <w:lang w:eastAsia="en-AU"/>
              </w:rPr>
            </w:pPr>
            <w:r w:rsidRPr="00CA4872">
              <w:rPr>
                <w:rFonts w:ascii="Arial" w:eastAsia="Times New Roman" w:hAnsi="Arial"/>
                <w:color w:val="404040"/>
                <w:sz w:val="16"/>
                <w:szCs w:val="16"/>
                <w:lang w:eastAsia="en-AU"/>
              </w:rPr>
              <w:t>Base: All who have disposed of green waste</w:t>
            </w:r>
          </w:p>
        </w:tc>
      </w:tr>
    </w:tbl>
    <w:p w:rsidR="00CA4872" w:rsidRDefault="00CA4872" w:rsidP="00DA3EED">
      <w:pPr>
        <w:pStyle w:val="Line"/>
      </w:pPr>
    </w:p>
    <w:p w:rsidR="00062C21" w:rsidRDefault="00EB7763" w:rsidP="00EB7763">
      <w:pPr>
        <w:pStyle w:val="BodyCopy"/>
      </w:pPr>
      <w:r>
        <w:t>If Council established a local drop off option for green waste 44% of residents would be ‘very’ or ‘somewhat’</w:t>
      </w:r>
      <w:r w:rsidR="00062C21">
        <w:t xml:space="preserve"> likely to use the service. </w:t>
      </w:r>
      <w:r w:rsidR="00D24C38">
        <w:t xml:space="preserve"> L</w:t>
      </w:r>
      <w:r w:rsidR="00062C21">
        <w:t>ikelihood to use the service is fairly stable across the wards</w:t>
      </w:r>
      <w:r w:rsidR="00D24C38">
        <w:t xml:space="preserve">.  </w:t>
      </w:r>
    </w:p>
    <w:p w:rsidR="00BC0AB6" w:rsidRDefault="00AA0C12" w:rsidP="00BC0AB6">
      <w:pPr>
        <w:pStyle w:val="BodyCopy"/>
      </w:pPr>
      <w:r>
        <w:t>Residents who are</w:t>
      </w:r>
      <w:r w:rsidR="006B4E4A">
        <w:t xml:space="preserve"> ‘somewhat’ or ‘very’ likely to use a local green waste drop</w:t>
      </w:r>
      <w:r>
        <w:t xml:space="preserve"> off service</w:t>
      </w:r>
      <w:r w:rsidR="006B4E4A">
        <w:t xml:space="preserve"> </w:t>
      </w:r>
      <w:r w:rsidR="00062C21">
        <w:t xml:space="preserve">would be willing to pay </w:t>
      </w:r>
      <w:r>
        <w:t xml:space="preserve">an average of </w:t>
      </w:r>
      <w:r w:rsidR="00062C21">
        <w:t xml:space="preserve">around $20 to drop off a heaped 6x4 trailer load of green waste locally. The amount </w:t>
      </w:r>
      <w:r w:rsidR="0025053E">
        <w:t xml:space="preserve">is </w:t>
      </w:r>
      <w:r w:rsidR="00062C21">
        <w:t>significantly less for residents aged 50+ at around $14, and significantly higher for those in Central ward ($24).</w:t>
      </w:r>
      <w:r w:rsidR="00BC0AB6" w:rsidRPr="00BC0AB6">
        <w:t xml:space="preserve"> </w:t>
      </w:r>
    </w:p>
    <w:p w:rsidR="00BC0AB6" w:rsidRDefault="00BC0AB6" w:rsidP="00BC0AB6">
      <w:pPr>
        <w:pStyle w:val="FigureHeadings"/>
        <w:keepNext/>
      </w:pPr>
      <w:bookmarkStart w:id="22" w:name="_Toc461193867"/>
      <w:r w:rsidRPr="005B2EF6">
        <w:t xml:space="preserve">Figure </w:t>
      </w:r>
      <w:r w:rsidR="00126DB6">
        <w:fldChar w:fldCharType="begin"/>
      </w:r>
      <w:r w:rsidR="00126DB6">
        <w:instrText xml:space="preserve"> SEQ Figure \* ARABIC </w:instrText>
      </w:r>
      <w:r w:rsidR="00126DB6">
        <w:fldChar w:fldCharType="separate"/>
      </w:r>
      <w:r w:rsidR="00A15257">
        <w:rPr>
          <w:noProof/>
        </w:rPr>
        <w:t>9</w:t>
      </w:r>
      <w:r w:rsidR="00126DB6">
        <w:rPr>
          <w:noProof/>
        </w:rPr>
        <w:fldChar w:fldCharType="end"/>
      </w:r>
      <w:r w:rsidRPr="005B2EF6">
        <w:tab/>
        <w:t>Amount</w:t>
      </w:r>
      <w:r>
        <w:t xml:space="preserve"> residents are willing to pay for green waste drop off facility, by ward</w:t>
      </w:r>
      <w:bookmarkEnd w:id="22"/>
    </w:p>
    <w:p w:rsidR="00BC0AB6" w:rsidRDefault="00E27203" w:rsidP="00FD7F12">
      <w:pPr>
        <w:pStyle w:val="BodyCopy"/>
        <w:spacing w:after="0"/>
      </w:pPr>
      <w:r w:rsidRPr="00E27203">
        <w:rPr>
          <w:noProof/>
          <w:lang w:eastAsia="en-AU"/>
        </w:rPr>
        <w:drawing>
          <wp:inline distT="0" distB="0" distL="0" distR="0" wp14:anchorId="5B7C0310" wp14:editId="3F8E6DBB">
            <wp:extent cx="4848225" cy="3157855"/>
            <wp:effectExtent l="0" t="0" r="952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48225" cy="3157855"/>
                    </a:xfrm>
                    <a:prstGeom prst="rect">
                      <a:avLst/>
                    </a:prstGeom>
                    <a:noFill/>
                    <a:ln>
                      <a:noFill/>
                    </a:ln>
                  </pic:spPr>
                </pic:pic>
              </a:graphicData>
            </a:graphic>
          </wp:inline>
        </w:drawing>
      </w:r>
    </w:p>
    <w:p w:rsidR="00BC0AB6" w:rsidRDefault="00BC0AB6" w:rsidP="00BC0AB6">
      <w:pPr>
        <w:pStyle w:val="Line"/>
      </w:pPr>
    </w:p>
    <w:p w:rsidR="00CB4C65" w:rsidRDefault="00CB4C65" w:rsidP="00EB7763">
      <w:pPr>
        <w:pStyle w:val="BodyCopy"/>
      </w:pPr>
      <w:r>
        <w:t>Residents would be most likely to use the service a couple of times a year or less (71%).</w:t>
      </w:r>
    </w:p>
    <w:p w:rsidR="003E0473" w:rsidRDefault="003E0473" w:rsidP="003E0473">
      <w:pPr>
        <w:pStyle w:val="FigureHeadings"/>
      </w:pPr>
      <w:bookmarkStart w:id="23" w:name="_Toc461193868"/>
      <w:r w:rsidRPr="00706900">
        <w:t xml:space="preserve">Figure </w:t>
      </w:r>
      <w:r w:rsidR="00126DB6">
        <w:fldChar w:fldCharType="begin"/>
      </w:r>
      <w:r w:rsidR="00126DB6">
        <w:instrText xml:space="preserve"> SEQ Figure \* ARABIC </w:instrText>
      </w:r>
      <w:r w:rsidR="00126DB6">
        <w:fldChar w:fldCharType="separate"/>
      </w:r>
      <w:r w:rsidR="00A15257">
        <w:rPr>
          <w:noProof/>
        </w:rPr>
        <w:t>10</w:t>
      </w:r>
      <w:r w:rsidR="00126DB6">
        <w:rPr>
          <w:noProof/>
        </w:rPr>
        <w:fldChar w:fldCharType="end"/>
      </w:r>
      <w:r w:rsidRPr="00706900">
        <w:tab/>
      </w:r>
      <w:r>
        <w:t>Frequency of drop off, overall</w:t>
      </w:r>
      <w:bookmarkEnd w:id="23"/>
    </w:p>
    <w:p w:rsidR="003E0473" w:rsidRDefault="003E0473" w:rsidP="00FD7F12">
      <w:pPr>
        <w:pStyle w:val="BodyCopy"/>
        <w:spacing w:after="0"/>
        <w:rPr>
          <w:color w:val="FF0000"/>
        </w:rPr>
      </w:pPr>
      <w:r w:rsidRPr="003E0473">
        <w:rPr>
          <w:noProof/>
          <w:lang w:eastAsia="en-AU"/>
        </w:rPr>
        <w:drawing>
          <wp:inline distT="0" distB="0" distL="0" distR="0" wp14:anchorId="56146E82" wp14:editId="68E04751">
            <wp:extent cx="4343919" cy="308344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50046" cy="3087791"/>
                    </a:xfrm>
                    <a:prstGeom prst="rect">
                      <a:avLst/>
                    </a:prstGeom>
                    <a:noFill/>
                    <a:ln>
                      <a:noFill/>
                    </a:ln>
                  </pic:spPr>
                </pic:pic>
              </a:graphicData>
            </a:graphic>
          </wp:inline>
        </w:drawing>
      </w:r>
    </w:p>
    <w:p w:rsidR="00FD7F12" w:rsidRDefault="00FD7F12" w:rsidP="00FD7F12">
      <w:pPr>
        <w:pStyle w:val="Line"/>
      </w:pPr>
    </w:p>
    <w:p w:rsidR="003E0473" w:rsidRDefault="003E0473" w:rsidP="003E0473">
      <w:pPr>
        <w:pStyle w:val="FigureHeadings"/>
      </w:pPr>
    </w:p>
    <w:p w:rsidR="003E0473" w:rsidRDefault="003E0473">
      <w:pPr>
        <w:tabs>
          <w:tab w:val="clear" w:pos="567"/>
        </w:tabs>
        <w:spacing w:after="200" w:line="276" w:lineRule="auto"/>
        <w:ind w:left="0" w:right="0"/>
        <w:jc w:val="left"/>
        <w:rPr>
          <w:rFonts w:ascii="Arial" w:hAnsi="Arial"/>
          <w:b/>
          <w:color w:val="808080" w:themeColor="background1" w:themeShade="80"/>
        </w:rPr>
      </w:pPr>
      <w:r>
        <w:br w:type="page"/>
      </w:r>
    </w:p>
    <w:p w:rsidR="006A7A67" w:rsidRDefault="006A7A67" w:rsidP="00FC18D6">
      <w:pPr>
        <w:pStyle w:val="Heading1"/>
        <w:tabs>
          <w:tab w:val="clear" w:pos="360"/>
          <w:tab w:val="num" w:pos="1418"/>
        </w:tabs>
      </w:pPr>
      <w:bookmarkStart w:id="24" w:name="_Toc461201990"/>
      <w:r>
        <w:t xml:space="preserve">Fees, Littering </w:t>
      </w:r>
      <w:r w:rsidR="008B75B6">
        <w:t>&amp;</w:t>
      </w:r>
      <w:r w:rsidR="00FC18D6">
        <w:t xml:space="preserve"> Illegal Dumping</w:t>
      </w:r>
      <w:r w:rsidR="009A2558">
        <w:tab/>
      </w:r>
      <w:r w:rsidR="009A2558">
        <w:tab/>
      </w:r>
      <w:r w:rsidR="009A2558">
        <w:tab/>
      </w:r>
      <w:r w:rsidR="009A2558">
        <w:tab/>
      </w:r>
      <w:r>
        <w:t>Perceptions</w:t>
      </w:r>
      <w:bookmarkEnd w:id="24"/>
    </w:p>
    <w:p w:rsidR="008B75B6" w:rsidRPr="008B75B6" w:rsidRDefault="008B75B6" w:rsidP="008B75B6">
      <w:pPr>
        <w:pStyle w:val="Line"/>
      </w:pPr>
    </w:p>
    <w:p w:rsidR="006A7A67" w:rsidRDefault="008B75B6" w:rsidP="00A72377">
      <w:pPr>
        <w:pStyle w:val="Heading2"/>
      </w:pPr>
      <w:bookmarkStart w:id="25" w:name="_Toc461201991"/>
      <w:r>
        <w:t>Perceptions o</w:t>
      </w:r>
      <w:r w:rsidR="006A7A67">
        <w:t>f Current Fees</w:t>
      </w:r>
      <w:bookmarkEnd w:id="25"/>
    </w:p>
    <w:p w:rsidR="008B75B6" w:rsidRPr="008B75B6" w:rsidRDefault="008B75B6" w:rsidP="008B75B6">
      <w:pPr>
        <w:pStyle w:val="Line"/>
      </w:pPr>
    </w:p>
    <w:p w:rsidR="00D3241F" w:rsidRDefault="00087C50" w:rsidP="00D3241F">
      <w:pPr>
        <w:pStyle w:val="BodyCopy"/>
      </w:pPr>
      <w:r>
        <w:t>Just over two-thirds (</w:t>
      </w:r>
      <w:r w:rsidR="006A7A67">
        <w:t>68%</w:t>
      </w:r>
      <w:r>
        <w:t>) of residents think that the current garbage charge</w:t>
      </w:r>
      <w:r w:rsidR="006A7A67">
        <w:t xml:space="preserve"> </w:t>
      </w:r>
      <w:r>
        <w:t>and optional green waste service fees are reasonable. Those residing in Port ward</w:t>
      </w:r>
      <w:r w:rsidR="006A7A67">
        <w:t xml:space="preserve"> </w:t>
      </w:r>
      <w:r>
        <w:t>(74%) are the most</w:t>
      </w:r>
      <w:r w:rsidR="006A7A67">
        <w:t xml:space="preserve"> likely to find the</w:t>
      </w:r>
      <w:r>
        <w:t xml:space="preserve"> fees reasonable, while </w:t>
      </w:r>
      <w:r w:rsidR="00753A53">
        <w:t>m</w:t>
      </w:r>
      <w:r>
        <w:t>ale</w:t>
      </w:r>
      <w:r w:rsidR="00F84B3D">
        <w:t>s</w:t>
      </w:r>
      <w:r>
        <w:t xml:space="preserve"> (76%) are much more likely to find the fees reasonable than their female counterparts (61%).  </w:t>
      </w:r>
      <w:r w:rsidR="00D3241F">
        <w:t>Residents living alone are significantly less likely (53%) to find the charges reasonable overall.</w:t>
      </w:r>
    </w:p>
    <w:p w:rsidR="00D24C38" w:rsidRDefault="00087C50" w:rsidP="009A2558">
      <w:pPr>
        <w:pStyle w:val="BodyCopy"/>
      </w:pPr>
      <w:r>
        <w:t>The most common reasons for finding the fees unreasonable are that ‘it’s too expensive’ (25%), Rates are too high (14%), and the feeling that ‘we should not have to pay extra’ (13%).</w:t>
      </w:r>
      <w:r w:rsidR="00D3241F">
        <w:t xml:space="preserve"> </w:t>
      </w:r>
    </w:p>
    <w:p w:rsidR="00613D6E" w:rsidRDefault="00D24C38" w:rsidP="009A2558">
      <w:pPr>
        <w:pStyle w:val="BodyCopy"/>
      </w:pPr>
      <w:r>
        <w:t>T</w:t>
      </w:r>
      <w:r w:rsidR="00613D6E">
        <w:t>hose who participated in the survey online were more likely to think these charges were reasonable (72%) however the most common reason for expressing dissatisfaction with fees was as a result of green waste services being too expensive (42%).</w:t>
      </w:r>
    </w:p>
    <w:p w:rsidR="00EE473C" w:rsidRPr="003E0473" w:rsidRDefault="00EE473C" w:rsidP="003E0473">
      <w:pPr>
        <w:pStyle w:val="FigureHeadings"/>
      </w:pPr>
      <w:bookmarkStart w:id="26" w:name="_Toc461193869"/>
      <w:r w:rsidRPr="003E0473">
        <w:t xml:space="preserve">Figure </w:t>
      </w:r>
      <w:r w:rsidR="00126DB6">
        <w:fldChar w:fldCharType="begin"/>
      </w:r>
      <w:r w:rsidR="00126DB6">
        <w:instrText xml:space="preserve"> SEQ Figure \* ARABIC </w:instrText>
      </w:r>
      <w:r w:rsidR="00126DB6">
        <w:fldChar w:fldCharType="separate"/>
      </w:r>
      <w:r w:rsidR="00A15257">
        <w:rPr>
          <w:noProof/>
        </w:rPr>
        <w:t>11</w:t>
      </w:r>
      <w:r w:rsidR="00126DB6">
        <w:rPr>
          <w:noProof/>
        </w:rPr>
        <w:fldChar w:fldCharType="end"/>
      </w:r>
      <w:r w:rsidRPr="003E0473">
        <w:tab/>
      </w:r>
      <w:r w:rsidR="007D04C7" w:rsidRPr="003E0473">
        <w:t xml:space="preserve">Reasons for </w:t>
      </w:r>
      <w:r w:rsidR="00087C50" w:rsidRPr="003E0473">
        <w:t>finding the garbage charge and green waste fee unreasonable</w:t>
      </w:r>
      <w:bookmarkEnd w:id="26"/>
    </w:p>
    <w:tbl>
      <w:tblPr>
        <w:tblW w:w="8789" w:type="dxa"/>
        <w:tblInd w:w="108" w:type="dxa"/>
        <w:tblBorders>
          <w:bottom w:val="single" w:sz="12" w:space="0" w:color="F15A2B"/>
        </w:tblBorders>
        <w:tblLayout w:type="fixed"/>
        <w:tblLook w:val="04A0" w:firstRow="1" w:lastRow="0" w:firstColumn="1" w:lastColumn="0" w:noHBand="0" w:noVBand="1"/>
      </w:tblPr>
      <w:tblGrid>
        <w:gridCol w:w="4678"/>
        <w:gridCol w:w="1027"/>
        <w:gridCol w:w="1028"/>
        <w:gridCol w:w="1028"/>
        <w:gridCol w:w="1028"/>
      </w:tblGrid>
      <w:tr w:rsidR="00A64D5F" w:rsidRPr="008B75B6" w:rsidTr="00FC18D6">
        <w:trPr>
          <w:trHeight w:val="543"/>
        </w:trPr>
        <w:tc>
          <w:tcPr>
            <w:tcW w:w="4678" w:type="dxa"/>
            <w:shd w:val="clear" w:color="auto" w:fill="F15A2B"/>
            <w:vAlign w:val="center"/>
          </w:tcPr>
          <w:p w:rsidR="00A64D5F" w:rsidRDefault="00A64D5F" w:rsidP="00FC18D6">
            <w:pPr>
              <w:tabs>
                <w:tab w:val="clear" w:pos="567"/>
              </w:tabs>
              <w:spacing w:after="0"/>
              <w:ind w:left="34" w:right="0"/>
              <w:jc w:val="left"/>
              <w:rPr>
                <w:rFonts w:ascii="Arial" w:hAnsi="Arial"/>
                <w:b/>
                <w:bCs/>
                <w:color w:val="FFFFFF"/>
                <w:sz w:val="18"/>
                <w:szCs w:val="18"/>
              </w:rPr>
            </w:pPr>
            <w:r>
              <w:rPr>
                <w:rFonts w:ascii="Arial" w:hAnsi="Arial"/>
                <w:b/>
                <w:bCs/>
                <w:color w:val="FFFFFF"/>
                <w:sz w:val="18"/>
                <w:szCs w:val="18"/>
              </w:rPr>
              <w:t>Reason</w:t>
            </w:r>
          </w:p>
        </w:tc>
        <w:tc>
          <w:tcPr>
            <w:tcW w:w="1027" w:type="dxa"/>
            <w:tcBorders>
              <w:right w:val="dotted" w:sz="4" w:space="0" w:color="F15A2B"/>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Total</w:t>
            </w:r>
          </w:p>
        </w:tc>
        <w:tc>
          <w:tcPr>
            <w:tcW w:w="1028" w:type="dxa"/>
            <w:tcBorders>
              <w:left w:val="dotted" w:sz="4" w:space="0" w:color="F15A2B"/>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Central ward</w:t>
            </w:r>
          </w:p>
        </w:tc>
        <w:tc>
          <w:tcPr>
            <w:tcW w:w="1028" w:type="dxa"/>
            <w:tcBorders>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Port ward</w:t>
            </w:r>
          </w:p>
        </w:tc>
        <w:tc>
          <w:tcPr>
            <w:tcW w:w="1028" w:type="dxa"/>
            <w:tcBorders>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Ranges ward</w:t>
            </w:r>
          </w:p>
        </w:tc>
      </w:tr>
      <w:tr w:rsidR="00A64D5F" w:rsidRPr="00FA770C" w:rsidTr="00FC18D6">
        <w:trPr>
          <w:trHeight w:val="312"/>
        </w:trPr>
        <w:tc>
          <w:tcPr>
            <w:tcW w:w="4678" w:type="dxa"/>
            <w:shd w:val="clear" w:color="auto" w:fill="F2F2F2" w:themeFill="background1" w:themeFillShade="F2"/>
            <w:vAlign w:val="center"/>
          </w:tcPr>
          <w:p w:rsidR="00A64D5F" w:rsidRDefault="00A64D5F" w:rsidP="00FC18D6">
            <w:pPr>
              <w:spacing w:after="0"/>
              <w:ind w:left="34" w:right="34"/>
              <w:rPr>
                <w:rFonts w:ascii="Arial" w:hAnsi="Arial"/>
                <w:color w:val="404040"/>
                <w:sz w:val="18"/>
                <w:szCs w:val="18"/>
              </w:rPr>
            </w:pPr>
            <w:r>
              <w:rPr>
                <w:rFonts w:ascii="Arial" w:hAnsi="Arial"/>
                <w:color w:val="404040"/>
                <w:sz w:val="18"/>
                <w:szCs w:val="18"/>
              </w:rPr>
              <w:t>It's too expensive</w:t>
            </w:r>
          </w:p>
        </w:tc>
        <w:tc>
          <w:tcPr>
            <w:tcW w:w="1027" w:type="dxa"/>
            <w:tcBorders>
              <w:right w:val="dotted" w:sz="4" w:space="0" w:color="F15A2B"/>
            </w:tcBorders>
            <w:shd w:val="clear" w:color="auto" w:fill="F2F2F2" w:themeFill="background1" w:themeFillShade="F2"/>
            <w:vAlign w:val="center"/>
          </w:tcPr>
          <w:p w:rsidR="00A64D5F" w:rsidRDefault="00A64D5F" w:rsidP="00FC18D6">
            <w:pPr>
              <w:spacing w:after="0"/>
              <w:ind w:left="34" w:right="34"/>
              <w:jc w:val="center"/>
              <w:rPr>
                <w:rFonts w:ascii="Arial" w:hAnsi="Arial"/>
                <w:color w:val="404040"/>
                <w:sz w:val="18"/>
                <w:szCs w:val="18"/>
              </w:rPr>
            </w:pPr>
            <w:r>
              <w:rPr>
                <w:rFonts w:ascii="Arial" w:hAnsi="Arial"/>
                <w:color w:val="404040"/>
                <w:sz w:val="18"/>
                <w:szCs w:val="18"/>
              </w:rPr>
              <w:t>25%</w:t>
            </w:r>
          </w:p>
        </w:tc>
        <w:tc>
          <w:tcPr>
            <w:tcW w:w="1028" w:type="dxa"/>
            <w:tcBorders>
              <w:left w:val="dotted" w:sz="4" w:space="0" w:color="F15A2B"/>
              <w:bottom w:val="nil"/>
            </w:tcBorders>
            <w:shd w:val="clear" w:color="auto" w:fill="F2F2F2" w:themeFill="background1" w:themeFillShade="F2"/>
            <w:vAlign w:val="center"/>
          </w:tcPr>
          <w:p w:rsidR="00A64D5F" w:rsidRPr="007C7C4C" w:rsidRDefault="00A64D5F" w:rsidP="00FC18D6">
            <w:pPr>
              <w:spacing w:after="0"/>
              <w:ind w:right="176"/>
              <w:jc w:val="center"/>
              <w:rPr>
                <w:rFonts w:ascii="Arial" w:hAnsi="Arial"/>
                <w:b/>
                <w:color w:val="404040"/>
                <w:sz w:val="18"/>
                <w:szCs w:val="18"/>
              </w:rPr>
            </w:pPr>
            <w:r w:rsidRPr="007C7C4C">
              <w:rPr>
                <w:rFonts w:ascii="Arial" w:hAnsi="Arial"/>
                <w:b/>
                <w:color w:val="009900"/>
                <w:sz w:val="18"/>
                <w:szCs w:val="18"/>
              </w:rPr>
              <w:t>31%</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29%</w:t>
            </w:r>
          </w:p>
        </w:tc>
        <w:tc>
          <w:tcPr>
            <w:tcW w:w="1028" w:type="dxa"/>
            <w:tcBorders>
              <w:bottom w:val="nil"/>
            </w:tcBorders>
            <w:shd w:val="clear" w:color="auto" w:fill="F2F2F2" w:themeFill="background1" w:themeFillShade="F2"/>
            <w:vAlign w:val="center"/>
          </w:tcPr>
          <w:p w:rsidR="00A64D5F" w:rsidRPr="007C7C4C" w:rsidRDefault="00A64D5F" w:rsidP="00FC18D6">
            <w:pPr>
              <w:spacing w:after="0"/>
              <w:ind w:right="176"/>
              <w:jc w:val="center"/>
              <w:rPr>
                <w:rFonts w:ascii="Arial" w:hAnsi="Arial"/>
                <w:b/>
                <w:color w:val="404040"/>
                <w:sz w:val="18"/>
                <w:szCs w:val="18"/>
              </w:rPr>
            </w:pPr>
            <w:r w:rsidRPr="007C7C4C">
              <w:rPr>
                <w:rFonts w:ascii="Arial" w:hAnsi="Arial"/>
                <w:b/>
                <w:color w:val="FF0000"/>
                <w:sz w:val="18"/>
                <w:szCs w:val="18"/>
              </w:rPr>
              <w:t>14%</w:t>
            </w:r>
          </w:p>
        </w:tc>
      </w:tr>
      <w:tr w:rsidR="00A64D5F" w:rsidRPr="00FA770C" w:rsidTr="00FC18D6">
        <w:trPr>
          <w:trHeight w:val="312"/>
        </w:trPr>
        <w:tc>
          <w:tcPr>
            <w:tcW w:w="4678" w:type="dxa"/>
            <w:shd w:val="clear" w:color="auto" w:fill="FFFFFF" w:themeFill="background1"/>
            <w:vAlign w:val="center"/>
          </w:tcPr>
          <w:p w:rsidR="00A64D5F" w:rsidRDefault="00A64D5F" w:rsidP="00FC18D6">
            <w:pPr>
              <w:spacing w:after="0"/>
              <w:ind w:left="34" w:right="34"/>
              <w:rPr>
                <w:rFonts w:ascii="Arial" w:hAnsi="Arial"/>
                <w:color w:val="404040"/>
                <w:sz w:val="18"/>
                <w:szCs w:val="18"/>
              </w:rPr>
            </w:pPr>
            <w:r>
              <w:rPr>
                <w:rFonts w:ascii="Arial" w:hAnsi="Arial"/>
                <w:color w:val="404040"/>
                <w:sz w:val="18"/>
                <w:szCs w:val="18"/>
              </w:rPr>
              <w:t>Rates are too high</w:t>
            </w:r>
          </w:p>
        </w:tc>
        <w:tc>
          <w:tcPr>
            <w:tcW w:w="1027" w:type="dxa"/>
            <w:tcBorders>
              <w:right w:val="dotted" w:sz="4" w:space="0" w:color="F15A2B"/>
            </w:tcBorders>
            <w:shd w:val="clear" w:color="auto" w:fill="FFFFFF" w:themeFill="background1"/>
            <w:vAlign w:val="center"/>
          </w:tcPr>
          <w:p w:rsidR="00A64D5F" w:rsidRDefault="00A64D5F" w:rsidP="00FC18D6">
            <w:pPr>
              <w:spacing w:after="0"/>
              <w:ind w:left="34" w:right="34"/>
              <w:jc w:val="center"/>
              <w:rPr>
                <w:rFonts w:ascii="Arial" w:hAnsi="Arial"/>
                <w:color w:val="404040"/>
                <w:sz w:val="18"/>
                <w:szCs w:val="18"/>
              </w:rPr>
            </w:pPr>
            <w:r>
              <w:rPr>
                <w:rFonts w:ascii="Arial" w:hAnsi="Arial"/>
                <w:color w:val="404040"/>
                <w:sz w:val="18"/>
                <w:szCs w:val="18"/>
              </w:rPr>
              <w:t>14%</w:t>
            </w:r>
          </w:p>
        </w:tc>
        <w:tc>
          <w:tcPr>
            <w:tcW w:w="1028" w:type="dxa"/>
            <w:tcBorders>
              <w:left w:val="dotted" w:sz="4" w:space="0" w:color="F15A2B"/>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13%</w:t>
            </w:r>
          </w:p>
        </w:tc>
        <w:tc>
          <w:tcPr>
            <w:tcW w:w="1028" w:type="dxa"/>
            <w:tcBorders>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11%</w:t>
            </w:r>
          </w:p>
        </w:tc>
        <w:tc>
          <w:tcPr>
            <w:tcW w:w="1028" w:type="dxa"/>
            <w:tcBorders>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15%</w:t>
            </w:r>
          </w:p>
        </w:tc>
      </w:tr>
      <w:tr w:rsidR="00A64D5F" w:rsidRPr="00FA770C" w:rsidTr="00FC18D6">
        <w:trPr>
          <w:trHeight w:val="312"/>
        </w:trPr>
        <w:tc>
          <w:tcPr>
            <w:tcW w:w="4678" w:type="dxa"/>
            <w:shd w:val="clear" w:color="auto" w:fill="F2F2F2" w:themeFill="background1" w:themeFillShade="F2"/>
            <w:vAlign w:val="center"/>
          </w:tcPr>
          <w:p w:rsidR="00A64D5F" w:rsidRDefault="00A64D5F" w:rsidP="00FC18D6">
            <w:pPr>
              <w:spacing w:after="0"/>
              <w:ind w:left="34" w:right="34"/>
              <w:rPr>
                <w:rFonts w:ascii="Arial" w:hAnsi="Arial"/>
                <w:color w:val="404040"/>
                <w:sz w:val="18"/>
                <w:szCs w:val="18"/>
              </w:rPr>
            </w:pPr>
            <w:r>
              <w:rPr>
                <w:rFonts w:ascii="Arial" w:hAnsi="Arial"/>
                <w:color w:val="404040"/>
                <w:sz w:val="18"/>
                <w:szCs w:val="18"/>
              </w:rPr>
              <w:t>I thought it was covered by the rates/ we should not have to pay extra</w:t>
            </w:r>
          </w:p>
        </w:tc>
        <w:tc>
          <w:tcPr>
            <w:tcW w:w="1027" w:type="dxa"/>
            <w:tcBorders>
              <w:right w:val="dotted" w:sz="4" w:space="0" w:color="F15A2B"/>
            </w:tcBorders>
            <w:shd w:val="clear" w:color="auto" w:fill="F2F2F2" w:themeFill="background1" w:themeFillShade="F2"/>
            <w:vAlign w:val="center"/>
          </w:tcPr>
          <w:p w:rsidR="00A64D5F" w:rsidRDefault="00A64D5F" w:rsidP="00FC18D6">
            <w:pPr>
              <w:spacing w:after="0"/>
              <w:ind w:left="34" w:right="34"/>
              <w:jc w:val="center"/>
              <w:rPr>
                <w:rFonts w:ascii="Arial" w:hAnsi="Arial"/>
                <w:color w:val="404040"/>
                <w:sz w:val="18"/>
                <w:szCs w:val="18"/>
              </w:rPr>
            </w:pPr>
            <w:r>
              <w:rPr>
                <w:rFonts w:ascii="Arial" w:hAnsi="Arial"/>
                <w:color w:val="404040"/>
                <w:sz w:val="18"/>
                <w:szCs w:val="18"/>
              </w:rPr>
              <w:t>13%</w:t>
            </w:r>
          </w:p>
        </w:tc>
        <w:tc>
          <w:tcPr>
            <w:tcW w:w="1028" w:type="dxa"/>
            <w:tcBorders>
              <w:left w:val="dotted" w:sz="4" w:space="0" w:color="F15A2B"/>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12%</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8%</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17%</w:t>
            </w:r>
          </w:p>
        </w:tc>
      </w:tr>
      <w:tr w:rsidR="00A64D5F" w:rsidRPr="00FA770C" w:rsidTr="00FC18D6">
        <w:trPr>
          <w:trHeight w:val="312"/>
        </w:trPr>
        <w:tc>
          <w:tcPr>
            <w:tcW w:w="4678" w:type="dxa"/>
            <w:shd w:val="clear" w:color="auto" w:fill="FFFFFF" w:themeFill="background1"/>
            <w:vAlign w:val="center"/>
          </w:tcPr>
          <w:p w:rsidR="00A64D5F" w:rsidRDefault="00A64D5F" w:rsidP="00FC18D6">
            <w:pPr>
              <w:spacing w:after="0"/>
              <w:ind w:left="34" w:right="34"/>
              <w:rPr>
                <w:rFonts w:ascii="Arial" w:hAnsi="Arial"/>
                <w:color w:val="404040"/>
                <w:sz w:val="18"/>
                <w:szCs w:val="18"/>
              </w:rPr>
            </w:pPr>
            <w:r>
              <w:rPr>
                <w:rFonts w:ascii="Arial" w:hAnsi="Arial"/>
                <w:color w:val="404040"/>
                <w:sz w:val="18"/>
                <w:szCs w:val="18"/>
              </w:rPr>
              <w:t>Green waste service too expensive</w:t>
            </w:r>
          </w:p>
        </w:tc>
        <w:tc>
          <w:tcPr>
            <w:tcW w:w="1027" w:type="dxa"/>
            <w:tcBorders>
              <w:right w:val="dotted" w:sz="4" w:space="0" w:color="F15A2B"/>
            </w:tcBorders>
            <w:shd w:val="clear" w:color="auto" w:fill="FFFFFF" w:themeFill="background1"/>
            <w:vAlign w:val="center"/>
          </w:tcPr>
          <w:p w:rsidR="00A64D5F" w:rsidRDefault="00A64D5F" w:rsidP="00FC18D6">
            <w:pPr>
              <w:spacing w:after="0"/>
              <w:ind w:left="34" w:right="34"/>
              <w:jc w:val="center"/>
              <w:rPr>
                <w:rFonts w:ascii="Arial" w:hAnsi="Arial"/>
                <w:color w:val="404040"/>
                <w:sz w:val="18"/>
                <w:szCs w:val="18"/>
              </w:rPr>
            </w:pPr>
            <w:r>
              <w:rPr>
                <w:rFonts w:ascii="Arial" w:hAnsi="Arial"/>
                <w:color w:val="404040"/>
                <w:sz w:val="18"/>
                <w:szCs w:val="18"/>
              </w:rPr>
              <w:t>9%</w:t>
            </w:r>
          </w:p>
        </w:tc>
        <w:tc>
          <w:tcPr>
            <w:tcW w:w="1028" w:type="dxa"/>
            <w:tcBorders>
              <w:left w:val="dotted" w:sz="4" w:space="0" w:color="F15A2B"/>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9%</w:t>
            </w:r>
          </w:p>
        </w:tc>
        <w:tc>
          <w:tcPr>
            <w:tcW w:w="1028" w:type="dxa"/>
            <w:tcBorders>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8%</w:t>
            </w:r>
          </w:p>
        </w:tc>
        <w:tc>
          <w:tcPr>
            <w:tcW w:w="1028" w:type="dxa"/>
            <w:tcBorders>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9%</w:t>
            </w:r>
          </w:p>
        </w:tc>
      </w:tr>
      <w:tr w:rsidR="00A64D5F" w:rsidRPr="00FA770C" w:rsidTr="00FC18D6">
        <w:trPr>
          <w:trHeight w:val="312"/>
        </w:trPr>
        <w:tc>
          <w:tcPr>
            <w:tcW w:w="4678" w:type="dxa"/>
            <w:shd w:val="clear" w:color="auto" w:fill="F2F2F2" w:themeFill="background1" w:themeFillShade="F2"/>
            <w:vAlign w:val="center"/>
          </w:tcPr>
          <w:p w:rsidR="00A64D5F" w:rsidRDefault="00A64D5F" w:rsidP="00FC18D6">
            <w:pPr>
              <w:spacing w:after="0"/>
              <w:ind w:left="34" w:right="34"/>
              <w:rPr>
                <w:rFonts w:ascii="Arial" w:hAnsi="Arial"/>
                <w:color w:val="404040"/>
                <w:sz w:val="18"/>
                <w:szCs w:val="18"/>
              </w:rPr>
            </w:pPr>
            <w:r>
              <w:rPr>
                <w:rFonts w:ascii="Arial" w:hAnsi="Arial"/>
                <w:color w:val="404040"/>
                <w:sz w:val="18"/>
                <w:szCs w:val="18"/>
              </w:rPr>
              <w:t>I don't use the service all the time(at all) but I have to pay</w:t>
            </w:r>
          </w:p>
        </w:tc>
        <w:tc>
          <w:tcPr>
            <w:tcW w:w="1027" w:type="dxa"/>
            <w:tcBorders>
              <w:right w:val="dotted" w:sz="4" w:space="0" w:color="F15A2B"/>
            </w:tcBorders>
            <w:shd w:val="clear" w:color="auto" w:fill="F2F2F2" w:themeFill="background1" w:themeFillShade="F2"/>
            <w:vAlign w:val="center"/>
          </w:tcPr>
          <w:p w:rsidR="00A64D5F" w:rsidRDefault="00A64D5F" w:rsidP="00FC18D6">
            <w:pPr>
              <w:spacing w:after="0"/>
              <w:ind w:left="34" w:right="34"/>
              <w:jc w:val="center"/>
              <w:rPr>
                <w:rFonts w:ascii="Arial" w:hAnsi="Arial"/>
                <w:color w:val="404040"/>
                <w:sz w:val="18"/>
                <w:szCs w:val="18"/>
              </w:rPr>
            </w:pPr>
            <w:r>
              <w:rPr>
                <w:rFonts w:ascii="Arial" w:hAnsi="Arial"/>
                <w:color w:val="404040"/>
                <w:sz w:val="18"/>
                <w:szCs w:val="18"/>
              </w:rPr>
              <w:t>8%</w:t>
            </w:r>
          </w:p>
        </w:tc>
        <w:tc>
          <w:tcPr>
            <w:tcW w:w="1028" w:type="dxa"/>
            <w:tcBorders>
              <w:left w:val="dotted" w:sz="4" w:space="0" w:color="F15A2B"/>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7%</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12%</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8%</w:t>
            </w:r>
          </w:p>
        </w:tc>
      </w:tr>
      <w:tr w:rsidR="00A64D5F" w:rsidRPr="00FA770C" w:rsidTr="00FC18D6">
        <w:trPr>
          <w:trHeight w:val="312"/>
        </w:trPr>
        <w:tc>
          <w:tcPr>
            <w:tcW w:w="4678" w:type="dxa"/>
            <w:shd w:val="clear" w:color="auto" w:fill="FFFFFF" w:themeFill="background1"/>
            <w:vAlign w:val="center"/>
          </w:tcPr>
          <w:p w:rsidR="00A64D5F" w:rsidRDefault="00A64D5F" w:rsidP="00FC18D6">
            <w:pPr>
              <w:spacing w:after="0"/>
              <w:ind w:left="34" w:right="34"/>
              <w:rPr>
                <w:rFonts w:ascii="Arial" w:hAnsi="Arial"/>
                <w:color w:val="404040"/>
                <w:sz w:val="18"/>
                <w:szCs w:val="18"/>
              </w:rPr>
            </w:pPr>
            <w:r>
              <w:rPr>
                <w:rFonts w:ascii="Arial" w:hAnsi="Arial"/>
                <w:color w:val="404040"/>
                <w:sz w:val="18"/>
                <w:szCs w:val="18"/>
              </w:rPr>
              <w:t>It's hard to pay for those on the pension/low incomes</w:t>
            </w:r>
          </w:p>
        </w:tc>
        <w:tc>
          <w:tcPr>
            <w:tcW w:w="1027" w:type="dxa"/>
            <w:tcBorders>
              <w:right w:val="dotted" w:sz="4" w:space="0" w:color="F15A2B"/>
            </w:tcBorders>
            <w:shd w:val="clear" w:color="auto" w:fill="FFFFFF" w:themeFill="background1"/>
            <w:vAlign w:val="center"/>
          </w:tcPr>
          <w:p w:rsidR="00A64D5F" w:rsidRDefault="00A64D5F" w:rsidP="00FC18D6">
            <w:pPr>
              <w:spacing w:after="0"/>
              <w:ind w:left="34" w:right="34"/>
              <w:jc w:val="center"/>
              <w:rPr>
                <w:rFonts w:ascii="Arial" w:hAnsi="Arial"/>
                <w:color w:val="404040"/>
                <w:sz w:val="18"/>
                <w:szCs w:val="18"/>
              </w:rPr>
            </w:pPr>
            <w:r>
              <w:rPr>
                <w:rFonts w:ascii="Arial" w:hAnsi="Arial"/>
                <w:color w:val="404040"/>
                <w:sz w:val="18"/>
                <w:szCs w:val="18"/>
              </w:rPr>
              <w:t>8%</w:t>
            </w:r>
          </w:p>
        </w:tc>
        <w:tc>
          <w:tcPr>
            <w:tcW w:w="1028" w:type="dxa"/>
            <w:tcBorders>
              <w:left w:val="dotted" w:sz="4" w:space="0" w:color="F15A2B"/>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11%</w:t>
            </w:r>
          </w:p>
        </w:tc>
        <w:tc>
          <w:tcPr>
            <w:tcW w:w="1028" w:type="dxa"/>
            <w:tcBorders>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9%</w:t>
            </w:r>
          </w:p>
        </w:tc>
        <w:tc>
          <w:tcPr>
            <w:tcW w:w="1028" w:type="dxa"/>
            <w:tcBorders>
              <w:bottom w:val="nil"/>
            </w:tcBorders>
            <w:shd w:val="clear" w:color="auto" w:fill="FFFFFF" w:themeFill="background1"/>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3%</w:t>
            </w:r>
          </w:p>
        </w:tc>
      </w:tr>
      <w:tr w:rsidR="00A64D5F" w:rsidRPr="00FA770C" w:rsidTr="00FC18D6">
        <w:trPr>
          <w:trHeight w:val="312"/>
        </w:trPr>
        <w:tc>
          <w:tcPr>
            <w:tcW w:w="4678" w:type="dxa"/>
            <w:shd w:val="clear" w:color="auto" w:fill="F2F2F2" w:themeFill="background1" w:themeFillShade="F2"/>
            <w:vAlign w:val="center"/>
          </w:tcPr>
          <w:p w:rsidR="00A64D5F" w:rsidRDefault="00A64D5F" w:rsidP="00FC18D6">
            <w:pPr>
              <w:spacing w:after="0"/>
              <w:ind w:left="34" w:right="34"/>
              <w:rPr>
                <w:rFonts w:ascii="Arial" w:hAnsi="Arial"/>
                <w:color w:val="404040"/>
                <w:sz w:val="18"/>
                <w:szCs w:val="18"/>
              </w:rPr>
            </w:pPr>
            <w:r>
              <w:rPr>
                <w:rFonts w:ascii="Arial" w:hAnsi="Arial"/>
                <w:color w:val="404040"/>
                <w:sz w:val="18"/>
                <w:szCs w:val="18"/>
              </w:rPr>
              <w:t>We don't get value for money for current fees/rates</w:t>
            </w:r>
          </w:p>
        </w:tc>
        <w:tc>
          <w:tcPr>
            <w:tcW w:w="1027" w:type="dxa"/>
            <w:tcBorders>
              <w:right w:val="dotted" w:sz="4" w:space="0" w:color="F15A2B"/>
            </w:tcBorders>
            <w:shd w:val="clear" w:color="auto" w:fill="F2F2F2" w:themeFill="background1" w:themeFillShade="F2"/>
            <w:vAlign w:val="center"/>
          </w:tcPr>
          <w:p w:rsidR="00A64D5F" w:rsidRDefault="00A64D5F" w:rsidP="00FC18D6">
            <w:pPr>
              <w:spacing w:after="0"/>
              <w:ind w:left="34" w:right="34"/>
              <w:jc w:val="center"/>
              <w:rPr>
                <w:rFonts w:ascii="Arial" w:hAnsi="Arial"/>
                <w:color w:val="404040"/>
                <w:sz w:val="18"/>
                <w:szCs w:val="18"/>
              </w:rPr>
            </w:pPr>
            <w:r>
              <w:rPr>
                <w:rFonts w:ascii="Arial" w:hAnsi="Arial"/>
                <w:color w:val="404040"/>
                <w:sz w:val="18"/>
                <w:szCs w:val="18"/>
              </w:rPr>
              <w:t>6%</w:t>
            </w:r>
          </w:p>
        </w:tc>
        <w:tc>
          <w:tcPr>
            <w:tcW w:w="1028" w:type="dxa"/>
            <w:tcBorders>
              <w:left w:val="dotted" w:sz="4" w:space="0" w:color="F15A2B"/>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4%</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9%</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ind w:right="176"/>
              <w:jc w:val="center"/>
              <w:rPr>
                <w:rFonts w:ascii="Arial" w:hAnsi="Arial"/>
                <w:color w:val="404040"/>
                <w:sz w:val="18"/>
                <w:szCs w:val="18"/>
              </w:rPr>
            </w:pPr>
            <w:r w:rsidRPr="007E1EB9">
              <w:rPr>
                <w:rFonts w:ascii="Arial" w:hAnsi="Arial"/>
                <w:color w:val="404040"/>
                <w:sz w:val="18"/>
                <w:szCs w:val="18"/>
              </w:rPr>
              <w:t>9%</w:t>
            </w:r>
          </w:p>
        </w:tc>
      </w:tr>
      <w:tr w:rsidR="00A64D5F" w:rsidRPr="005714D1" w:rsidTr="00FC18D6">
        <w:tblPrEx>
          <w:tblBorders>
            <w:bottom w:val="none" w:sz="0" w:space="0" w:color="auto"/>
          </w:tblBorders>
        </w:tblPrEx>
        <w:trPr>
          <w:trHeight w:val="225"/>
        </w:trPr>
        <w:tc>
          <w:tcPr>
            <w:tcW w:w="8789" w:type="dxa"/>
            <w:gridSpan w:val="5"/>
            <w:tcBorders>
              <w:top w:val="single" w:sz="12" w:space="0" w:color="F15A2B"/>
              <w:left w:val="nil"/>
              <w:bottom w:val="nil"/>
              <w:right w:val="nil"/>
            </w:tcBorders>
            <w:shd w:val="clear" w:color="000000" w:fill="FFFFFF"/>
            <w:noWrap/>
            <w:vAlign w:val="bottom"/>
            <w:hideMark/>
          </w:tcPr>
          <w:p w:rsidR="00A64D5F" w:rsidRPr="004658F7" w:rsidRDefault="00A64D5F" w:rsidP="00FC18D6">
            <w:pPr>
              <w:tabs>
                <w:tab w:val="clear" w:pos="567"/>
              </w:tabs>
              <w:spacing w:after="0"/>
              <w:ind w:left="0" w:right="0"/>
              <w:jc w:val="left"/>
              <w:rPr>
                <w:rFonts w:ascii="Arial" w:eastAsia="Times New Roman" w:hAnsi="Arial"/>
                <w:color w:val="404040"/>
                <w:sz w:val="16"/>
                <w:szCs w:val="16"/>
                <w:lang w:eastAsia="en-AU"/>
              </w:rPr>
            </w:pPr>
            <w:r w:rsidRPr="004658F7">
              <w:rPr>
                <w:rFonts w:ascii="Arial" w:eastAsia="Times New Roman" w:hAnsi="Arial"/>
                <w:color w:val="404040"/>
                <w:sz w:val="16"/>
                <w:szCs w:val="16"/>
                <w:lang w:eastAsia="en-AU"/>
              </w:rPr>
              <w:t>C1b - Why do you say that?</w:t>
            </w:r>
          </w:p>
        </w:tc>
      </w:tr>
      <w:tr w:rsidR="00A64D5F" w:rsidRPr="005714D1" w:rsidTr="00FC18D6">
        <w:tblPrEx>
          <w:tblBorders>
            <w:bottom w:val="none" w:sz="0" w:space="0" w:color="auto"/>
          </w:tblBorders>
        </w:tblPrEx>
        <w:trPr>
          <w:trHeight w:val="225"/>
        </w:trPr>
        <w:tc>
          <w:tcPr>
            <w:tcW w:w="8789" w:type="dxa"/>
            <w:gridSpan w:val="5"/>
            <w:tcBorders>
              <w:top w:val="nil"/>
              <w:left w:val="nil"/>
              <w:bottom w:val="nil"/>
              <w:right w:val="nil"/>
            </w:tcBorders>
            <w:shd w:val="clear" w:color="000000" w:fill="FFFFFF"/>
            <w:noWrap/>
            <w:vAlign w:val="bottom"/>
            <w:hideMark/>
          </w:tcPr>
          <w:p w:rsidR="00A64D5F" w:rsidRPr="004658F7" w:rsidRDefault="00A64D5F" w:rsidP="00FC18D6">
            <w:pPr>
              <w:tabs>
                <w:tab w:val="clear" w:pos="567"/>
              </w:tabs>
              <w:spacing w:after="0"/>
              <w:ind w:left="0" w:right="0"/>
              <w:jc w:val="left"/>
              <w:rPr>
                <w:rFonts w:ascii="Arial" w:eastAsia="Times New Roman" w:hAnsi="Arial"/>
                <w:color w:val="404040"/>
                <w:sz w:val="16"/>
                <w:szCs w:val="16"/>
                <w:lang w:eastAsia="en-AU"/>
              </w:rPr>
            </w:pPr>
            <w:r w:rsidRPr="004658F7">
              <w:rPr>
                <w:rFonts w:ascii="Arial" w:eastAsia="Times New Roman" w:hAnsi="Arial"/>
                <w:color w:val="404040"/>
                <w:sz w:val="16"/>
                <w:szCs w:val="16"/>
                <w:lang w:eastAsia="en-AU"/>
              </w:rPr>
              <w:t>Base: All who do not think/don't know whether the annual garbage fees are reasonable</w:t>
            </w:r>
          </w:p>
        </w:tc>
      </w:tr>
    </w:tbl>
    <w:p w:rsidR="00A64D5F" w:rsidRDefault="007467A0" w:rsidP="00DA3EED">
      <w:pPr>
        <w:pStyle w:val="Line"/>
      </w:pPr>
      <w:r>
        <w:rPr>
          <w:noProof/>
          <w:lang w:eastAsia="en-AU"/>
        </w:rPr>
        <w:drawing>
          <wp:anchor distT="0" distB="0" distL="114300" distR="114300" simplePos="0" relativeHeight="251674624" behindDoc="0" locked="0" layoutInCell="1" allowOverlap="1" wp14:anchorId="7F1CE34F" wp14:editId="12495BB1">
            <wp:simplePos x="0" y="0"/>
            <wp:positionH relativeFrom="column">
              <wp:posOffset>2839085</wp:posOffset>
            </wp:positionH>
            <wp:positionV relativeFrom="paragraph">
              <wp:posOffset>229235</wp:posOffset>
            </wp:positionV>
            <wp:extent cx="2728595"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Asset 5.png"/>
                    <pic:cNvPicPr/>
                  </pic:nvPicPr>
                  <pic:blipFill>
                    <a:blip r:embed="rId24">
                      <a:extLst>
                        <a:ext uri="{28A0092B-C50C-407E-A947-70E740481C1C}">
                          <a14:useLocalDpi xmlns:a14="http://schemas.microsoft.com/office/drawing/2010/main" val="0"/>
                        </a:ext>
                      </a:extLst>
                    </a:blip>
                    <a:stretch>
                      <a:fillRect/>
                    </a:stretch>
                  </pic:blipFill>
                  <pic:spPr>
                    <a:xfrm>
                      <a:off x="0" y="0"/>
                      <a:ext cx="2728595" cy="103314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2576" behindDoc="0" locked="0" layoutInCell="1" allowOverlap="1" wp14:anchorId="234F50DF" wp14:editId="34DE3E00">
            <wp:simplePos x="0" y="0"/>
            <wp:positionH relativeFrom="column">
              <wp:posOffset>13335</wp:posOffset>
            </wp:positionH>
            <wp:positionV relativeFrom="paragraph">
              <wp:posOffset>229235</wp:posOffset>
            </wp:positionV>
            <wp:extent cx="2728595" cy="15087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Asset 5.png"/>
                    <pic:cNvPicPr/>
                  </pic:nvPicPr>
                  <pic:blipFill>
                    <a:blip r:embed="rId25">
                      <a:extLst>
                        <a:ext uri="{28A0092B-C50C-407E-A947-70E740481C1C}">
                          <a14:useLocalDpi xmlns:a14="http://schemas.microsoft.com/office/drawing/2010/main" val="0"/>
                        </a:ext>
                      </a:extLst>
                    </a:blip>
                    <a:stretch>
                      <a:fillRect/>
                    </a:stretch>
                  </pic:blipFill>
                  <pic:spPr>
                    <a:xfrm>
                      <a:off x="0" y="0"/>
                      <a:ext cx="2728595" cy="1508760"/>
                    </a:xfrm>
                    <a:prstGeom prst="rect">
                      <a:avLst/>
                    </a:prstGeom>
                  </pic:spPr>
                </pic:pic>
              </a:graphicData>
            </a:graphic>
            <wp14:sizeRelH relativeFrom="page">
              <wp14:pctWidth>0</wp14:pctWidth>
            </wp14:sizeRelH>
            <wp14:sizeRelV relativeFrom="page">
              <wp14:pctHeight>0</wp14:pctHeight>
            </wp14:sizeRelV>
          </wp:anchor>
        </w:drawing>
      </w:r>
    </w:p>
    <w:p w:rsidR="000276E3" w:rsidRDefault="000276E3" w:rsidP="009A2558">
      <w:pPr>
        <w:pStyle w:val="BodyCopy"/>
      </w:pPr>
    </w:p>
    <w:p w:rsidR="00EB37C9" w:rsidRDefault="00EB37C9" w:rsidP="009A2558">
      <w:pPr>
        <w:pStyle w:val="BodyCopy"/>
      </w:pPr>
    </w:p>
    <w:p w:rsidR="000276E3" w:rsidRDefault="007467A0">
      <w:pPr>
        <w:tabs>
          <w:tab w:val="clear" w:pos="567"/>
        </w:tabs>
        <w:spacing w:after="200" w:line="276" w:lineRule="auto"/>
        <w:ind w:left="0" w:right="0"/>
        <w:jc w:val="left"/>
      </w:pPr>
      <w:r>
        <w:rPr>
          <w:noProof/>
          <w:lang w:eastAsia="en-AU"/>
        </w:rPr>
        <w:drawing>
          <wp:anchor distT="0" distB="0" distL="114300" distR="114300" simplePos="0" relativeHeight="251678720" behindDoc="0" locked="0" layoutInCell="1" allowOverlap="1" wp14:anchorId="4CFD4850" wp14:editId="2BCBF563">
            <wp:simplePos x="0" y="0"/>
            <wp:positionH relativeFrom="column">
              <wp:posOffset>33020</wp:posOffset>
            </wp:positionH>
            <wp:positionV relativeFrom="paragraph">
              <wp:posOffset>922655</wp:posOffset>
            </wp:positionV>
            <wp:extent cx="2728595" cy="8655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Asset 5.png"/>
                    <pic:cNvPicPr/>
                  </pic:nvPicPr>
                  <pic:blipFill>
                    <a:blip r:embed="rId26">
                      <a:extLst>
                        <a:ext uri="{28A0092B-C50C-407E-A947-70E740481C1C}">
                          <a14:useLocalDpi xmlns:a14="http://schemas.microsoft.com/office/drawing/2010/main" val="0"/>
                        </a:ext>
                      </a:extLst>
                    </a:blip>
                    <a:stretch>
                      <a:fillRect/>
                    </a:stretch>
                  </pic:blipFill>
                  <pic:spPr>
                    <a:xfrm>
                      <a:off x="0" y="0"/>
                      <a:ext cx="2728595" cy="86550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7456" behindDoc="0" locked="0" layoutInCell="1" allowOverlap="1" wp14:anchorId="4A91A604" wp14:editId="509AB321">
            <wp:simplePos x="0" y="0"/>
            <wp:positionH relativeFrom="column">
              <wp:posOffset>13335</wp:posOffset>
            </wp:positionH>
            <wp:positionV relativeFrom="paragraph">
              <wp:posOffset>1734820</wp:posOffset>
            </wp:positionV>
            <wp:extent cx="2728595" cy="772160"/>
            <wp:effectExtent l="0" t="0" r="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Asset 6.png"/>
                    <pic:cNvPicPr/>
                  </pic:nvPicPr>
                  <pic:blipFill>
                    <a:blip r:embed="rId27">
                      <a:extLst>
                        <a:ext uri="{28A0092B-C50C-407E-A947-70E740481C1C}">
                          <a14:useLocalDpi xmlns:a14="http://schemas.microsoft.com/office/drawing/2010/main" val="0"/>
                        </a:ext>
                      </a:extLst>
                    </a:blip>
                    <a:stretch>
                      <a:fillRect/>
                    </a:stretch>
                  </pic:blipFill>
                  <pic:spPr>
                    <a:xfrm>
                      <a:off x="0" y="0"/>
                      <a:ext cx="2728595" cy="7721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6672" behindDoc="0" locked="0" layoutInCell="1" allowOverlap="1" wp14:anchorId="59D6E45C" wp14:editId="2403826D">
            <wp:simplePos x="0" y="0"/>
            <wp:positionH relativeFrom="column">
              <wp:posOffset>2833370</wp:posOffset>
            </wp:positionH>
            <wp:positionV relativeFrom="paragraph">
              <wp:posOffset>392430</wp:posOffset>
            </wp:positionV>
            <wp:extent cx="2728595" cy="21139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Asset 6.png"/>
                    <pic:cNvPicPr/>
                  </pic:nvPicPr>
                  <pic:blipFill>
                    <a:blip r:embed="rId28">
                      <a:extLst>
                        <a:ext uri="{28A0092B-C50C-407E-A947-70E740481C1C}">
                          <a14:useLocalDpi xmlns:a14="http://schemas.microsoft.com/office/drawing/2010/main" val="0"/>
                        </a:ext>
                      </a:extLst>
                    </a:blip>
                    <a:stretch>
                      <a:fillRect/>
                    </a:stretch>
                  </pic:blipFill>
                  <pic:spPr>
                    <a:xfrm>
                      <a:off x="0" y="0"/>
                      <a:ext cx="2728595" cy="2113915"/>
                    </a:xfrm>
                    <a:prstGeom prst="rect">
                      <a:avLst/>
                    </a:prstGeom>
                  </pic:spPr>
                </pic:pic>
              </a:graphicData>
            </a:graphic>
            <wp14:sizeRelH relativeFrom="page">
              <wp14:pctWidth>0</wp14:pctWidth>
            </wp14:sizeRelH>
            <wp14:sizeRelV relativeFrom="page">
              <wp14:pctHeight>0</wp14:pctHeight>
            </wp14:sizeRelV>
          </wp:anchor>
        </w:drawing>
      </w:r>
      <w:r w:rsidR="000276E3">
        <w:br w:type="page"/>
      </w:r>
    </w:p>
    <w:p w:rsidR="008B75B6" w:rsidRDefault="008B75B6" w:rsidP="008B75B6">
      <w:pPr>
        <w:pStyle w:val="Line"/>
      </w:pPr>
    </w:p>
    <w:p w:rsidR="006A7A67" w:rsidRPr="008B75B6" w:rsidRDefault="008B75B6" w:rsidP="00A72377">
      <w:pPr>
        <w:pStyle w:val="Heading2"/>
      </w:pPr>
      <w:bookmarkStart w:id="27" w:name="_Toc461201992"/>
      <w:r w:rsidRPr="008B75B6">
        <w:t>Suggestions f</w:t>
      </w:r>
      <w:r w:rsidR="006A7A67" w:rsidRPr="008B75B6">
        <w:t xml:space="preserve">or Other Waste Services </w:t>
      </w:r>
      <w:r w:rsidRPr="008B75B6">
        <w:t>and Willingness t</w:t>
      </w:r>
      <w:r w:rsidR="006A7A67" w:rsidRPr="008B75B6">
        <w:t>o Pay</w:t>
      </w:r>
      <w:bookmarkEnd w:id="27"/>
    </w:p>
    <w:p w:rsidR="008B75B6" w:rsidRPr="008B75B6" w:rsidRDefault="008B75B6" w:rsidP="008B75B6">
      <w:pPr>
        <w:pStyle w:val="Line"/>
      </w:pPr>
    </w:p>
    <w:p w:rsidR="006A7A67" w:rsidRDefault="005B6921" w:rsidP="009A2558">
      <w:pPr>
        <w:pStyle w:val="BodyCopy"/>
      </w:pPr>
      <w:r>
        <w:t>One third of residents (</w:t>
      </w:r>
      <w:r w:rsidR="006A7A67">
        <w:t>3</w:t>
      </w:r>
      <w:r>
        <w:t>3</w:t>
      </w:r>
      <w:r w:rsidR="006A7A67">
        <w:t>%</w:t>
      </w:r>
      <w:r>
        <w:t>)</w:t>
      </w:r>
      <w:r w:rsidR="006A7A67">
        <w:t xml:space="preserve"> would like to see other services</w:t>
      </w:r>
      <w:r>
        <w:t xml:space="preserve"> provided by Council.</w:t>
      </w:r>
      <w:r w:rsidR="006A7A67">
        <w:t xml:space="preserve"> </w:t>
      </w:r>
      <w:r w:rsidR="007C7C4C">
        <w:t xml:space="preserve">The service most frequently mentioned </w:t>
      </w:r>
      <w:r w:rsidR="0025053E">
        <w:t xml:space="preserve">is </w:t>
      </w:r>
      <w:r w:rsidR="007C7C4C">
        <w:t>a hazardous</w:t>
      </w:r>
      <w:r w:rsidR="00753A53">
        <w:t>/</w:t>
      </w:r>
      <w:r w:rsidR="007C7C4C">
        <w:t xml:space="preserve">chemical collection, including oil and paint (10%). This </w:t>
      </w:r>
      <w:r w:rsidR="0025053E">
        <w:t>is</w:t>
      </w:r>
      <w:r w:rsidR="007C7C4C">
        <w:t xml:space="preserve"> particularly popular amongst families with children aged 5-17 at home (15%). </w:t>
      </w:r>
    </w:p>
    <w:p w:rsidR="00D3241F" w:rsidRDefault="00D3241F" w:rsidP="009A2558">
      <w:pPr>
        <w:pStyle w:val="BodyCopy"/>
      </w:pPr>
      <w:r>
        <w:t>A much higher proportion of online respondents, 60%, would like to see Council provide other services.</w:t>
      </w:r>
    </w:p>
    <w:p w:rsidR="008B7259" w:rsidRPr="003E0473" w:rsidRDefault="008B7259" w:rsidP="008B7259">
      <w:pPr>
        <w:pStyle w:val="FigureHeadings"/>
      </w:pPr>
      <w:bookmarkStart w:id="28" w:name="_Toc461193870"/>
      <w:r w:rsidRPr="00AF1736">
        <w:t xml:space="preserve">Figure </w:t>
      </w:r>
      <w:r w:rsidR="00126DB6">
        <w:fldChar w:fldCharType="begin"/>
      </w:r>
      <w:r w:rsidR="00126DB6">
        <w:instrText xml:space="preserve"> SEQ Figure \* ARABIC </w:instrText>
      </w:r>
      <w:r w:rsidR="00126DB6">
        <w:fldChar w:fldCharType="separate"/>
      </w:r>
      <w:r w:rsidR="00A15257">
        <w:rPr>
          <w:noProof/>
        </w:rPr>
        <w:t>12</w:t>
      </w:r>
      <w:r w:rsidR="00126DB6">
        <w:rPr>
          <w:noProof/>
        </w:rPr>
        <w:fldChar w:fldCharType="end"/>
      </w:r>
      <w:r w:rsidRPr="00AF1736">
        <w:tab/>
      </w:r>
      <w:r w:rsidR="00AF1736" w:rsidRPr="00AF1736">
        <w:t>Suggestions for other council services</w:t>
      </w:r>
      <w:bookmarkEnd w:id="28"/>
    </w:p>
    <w:tbl>
      <w:tblPr>
        <w:tblW w:w="8789" w:type="dxa"/>
        <w:tblInd w:w="108" w:type="dxa"/>
        <w:tblBorders>
          <w:bottom w:val="single" w:sz="12" w:space="0" w:color="F15A2B"/>
        </w:tblBorders>
        <w:tblLayout w:type="fixed"/>
        <w:tblLook w:val="04A0" w:firstRow="1" w:lastRow="0" w:firstColumn="1" w:lastColumn="0" w:noHBand="0" w:noVBand="1"/>
      </w:tblPr>
      <w:tblGrid>
        <w:gridCol w:w="7088"/>
        <w:gridCol w:w="1701"/>
      </w:tblGrid>
      <w:tr w:rsidR="00E30969" w:rsidRPr="008B75B6" w:rsidTr="00E30969">
        <w:trPr>
          <w:trHeight w:val="543"/>
        </w:trPr>
        <w:tc>
          <w:tcPr>
            <w:tcW w:w="7088" w:type="dxa"/>
            <w:shd w:val="clear" w:color="auto" w:fill="F15A2B"/>
            <w:vAlign w:val="center"/>
          </w:tcPr>
          <w:p w:rsidR="00E30969" w:rsidRDefault="00E30969" w:rsidP="00E30969">
            <w:pPr>
              <w:tabs>
                <w:tab w:val="clear" w:pos="567"/>
              </w:tabs>
              <w:spacing w:after="0"/>
              <w:ind w:left="0" w:right="0"/>
              <w:jc w:val="left"/>
              <w:rPr>
                <w:rFonts w:ascii="Arial" w:hAnsi="Arial"/>
                <w:b/>
                <w:bCs/>
                <w:color w:val="FFFFFF"/>
                <w:sz w:val="18"/>
                <w:szCs w:val="18"/>
              </w:rPr>
            </w:pPr>
            <w:r>
              <w:rPr>
                <w:rFonts w:ascii="Arial" w:hAnsi="Arial"/>
                <w:b/>
                <w:bCs/>
                <w:color w:val="FFFFFF"/>
                <w:sz w:val="18"/>
                <w:szCs w:val="18"/>
              </w:rPr>
              <w:t>Methods</w:t>
            </w:r>
          </w:p>
        </w:tc>
        <w:tc>
          <w:tcPr>
            <w:tcW w:w="1701" w:type="dxa"/>
            <w:tcBorders>
              <w:bottom w:val="nil"/>
              <w:right w:val="nil"/>
            </w:tcBorders>
            <w:shd w:val="clear" w:color="auto" w:fill="F15A2B"/>
            <w:vAlign w:val="center"/>
          </w:tcPr>
          <w:p w:rsidR="00E30969" w:rsidRDefault="00E30969" w:rsidP="00E30969">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Total</w:t>
            </w:r>
          </w:p>
        </w:tc>
      </w:tr>
      <w:tr w:rsidR="00E30969" w:rsidRPr="00FA770C" w:rsidTr="00E30969">
        <w:trPr>
          <w:trHeight w:val="312"/>
        </w:trPr>
        <w:tc>
          <w:tcPr>
            <w:tcW w:w="7088" w:type="dxa"/>
            <w:shd w:val="clear" w:color="auto" w:fill="F2F2F2" w:themeFill="background1" w:themeFillShade="F2"/>
            <w:vAlign w:val="center"/>
          </w:tcPr>
          <w:p w:rsidR="00E30969" w:rsidRDefault="00E30969" w:rsidP="00E30969">
            <w:pPr>
              <w:spacing w:after="0"/>
              <w:ind w:left="0"/>
              <w:jc w:val="left"/>
              <w:rPr>
                <w:rFonts w:ascii="Arial" w:hAnsi="Arial"/>
                <w:color w:val="404040"/>
                <w:sz w:val="18"/>
                <w:szCs w:val="18"/>
              </w:rPr>
            </w:pPr>
            <w:r>
              <w:rPr>
                <w:rFonts w:ascii="Arial" w:hAnsi="Arial"/>
                <w:color w:val="404040"/>
                <w:sz w:val="18"/>
                <w:szCs w:val="18"/>
              </w:rPr>
              <w:t>A hazardous waste/ chemicals collection (oil and paint) service</w:t>
            </w:r>
          </w:p>
        </w:tc>
        <w:tc>
          <w:tcPr>
            <w:tcW w:w="1701" w:type="dxa"/>
            <w:tcBorders>
              <w:bottom w:val="nil"/>
              <w:right w:val="nil"/>
            </w:tcBorders>
            <w:shd w:val="clear" w:color="auto" w:fill="F2F2F2" w:themeFill="background1" w:themeFillShade="F2"/>
            <w:vAlign w:val="center"/>
          </w:tcPr>
          <w:p w:rsidR="00E30969" w:rsidRDefault="00E30969" w:rsidP="00E30969">
            <w:pPr>
              <w:spacing w:after="0"/>
              <w:jc w:val="center"/>
              <w:rPr>
                <w:rFonts w:ascii="Arial" w:hAnsi="Arial"/>
                <w:color w:val="404040"/>
                <w:sz w:val="18"/>
                <w:szCs w:val="18"/>
              </w:rPr>
            </w:pPr>
            <w:r>
              <w:rPr>
                <w:rFonts w:ascii="Arial" w:hAnsi="Arial"/>
                <w:color w:val="404040"/>
                <w:sz w:val="18"/>
                <w:szCs w:val="18"/>
              </w:rPr>
              <w:t>10%</w:t>
            </w:r>
          </w:p>
        </w:tc>
      </w:tr>
      <w:tr w:rsidR="00E30969" w:rsidRPr="00FA770C" w:rsidTr="00E30969">
        <w:trPr>
          <w:trHeight w:val="312"/>
        </w:trPr>
        <w:tc>
          <w:tcPr>
            <w:tcW w:w="7088" w:type="dxa"/>
            <w:shd w:val="clear" w:color="auto" w:fill="FFFFFF" w:themeFill="background1"/>
            <w:vAlign w:val="center"/>
          </w:tcPr>
          <w:p w:rsidR="00E30969" w:rsidRDefault="00E30969" w:rsidP="00E30969">
            <w:pPr>
              <w:spacing w:after="0"/>
              <w:ind w:left="0"/>
              <w:jc w:val="left"/>
              <w:rPr>
                <w:rFonts w:ascii="Arial" w:hAnsi="Arial"/>
                <w:color w:val="404040"/>
                <w:sz w:val="18"/>
                <w:szCs w:val="18"/>
              </w:rPr>
            </w:pPr>
            <w:r>
              <w:rPr>
                <w:rFonts w:ascii="Arial" w:hAnsi="Arial"/>
                <w:color w:val="404040"/>
                <w:sz w:val="18"/>
                <w:szCs w:val="18"/>
              </w:rPr>
              <w:t>A electronic waste service (e waste)service</w:t>
            </w:r>
          </w:p>
        </w:tc>
        <w:tc>
          <w:tcPr>
            <w:tcW w:w="1701" w:type="dxa"/>
            <w:tcBorders>
              <w:bottom w:val="nil"/>
              <w:right w:val="nil"/>
            </w:tcBorders>
            <w:shd w:val="clear" w:color="auto" w:fill="FFFFFF" w:themeFill="background1"/>
            <w:vAlign w:val="center"/>
          </w:tcPr>
          <w:p w:rsidR="00E30969" w:rsidRDefault="00E30969" w:rsidP="00E30969">
            <w:pPr>
              <w:spacing w:after="0"/>
              <w:jc w:val="center"/>
              <w:rPr>
                <w:rFonts w:ascii="Arial" w:hAnsi="Arial"/>
                <w:color w:val="404040"/>
                <w:sz w:val="18"/>
                <w:szCs w:val="18"/>
              </w:rPr>
            </w:pPr>
            <w:r>
              <w:rPr>
                <w:rFonts w:ascii="Arial" w:hAnsi="Arial"/>
                <w:color w:val="404040"/>
                <w:sz w:val="18"/>
                <w:szCs w:val="18"/>
              </w:rPr>
              <w:t>4%</w:t>
            </w:r>
          </w:p>
        </w:tc>
      </w:tr>
      <w:tr w:rsidR="00E30969" w:rsidRPr="00FA770C" w:rsidTr="00E30969">
        <w:trPr>
          <w:trHeight w:val="312"/>
        </w:trPr>
        <w:tc>
          <w:tcPr>
            <w:tcW w:w="7088" w:type="dxa"/>
            <w:shd w:val="clear" w:color="auto" w:fill="F2F2F2" w:themeFill="background1" w:themeFillShade="F2"/>
            <w:vAlign w:val="center"/>
          </w:tcPr>
          <w:p w:rsidR="00E30969" w:rsidRDefault="00E30969" w:rsidP="00E30969">
            <w:pPr>
              <w:spacing w:after="0"/>
              <w:ind w:left="0"/>
              <w:jc w:val="left"/>
              <w:rPr>
                <w:rFonts w:ascii="Arial" w:hAnsi="Arial"/>
                <w:color w:val="404040"/>
                <w:sz w:val="18"/>
                <w:szCs w:val="18"/>
              </w:rPr>
            </w:pPr>
            <w:r>
              <w:rPr>
                <w:rFonts w:ascii="Arial" w:hAnsi="Arial"/>
                <w:color w:val="404040"/>
                <w:sz w:val="18"/>
                <w:szCs w:val="18"/>
              </w:rPr>
              <w:t>Batteries/car batteries</w:t>
            </w:r>
          </w:p>
        </w:tc>
        <w:tc>
          <w:tcPr>
            <w:tcW w:w="1701" w:type="dxa"/>
            <w:tcBorders>
              <w:bottom w:val="nil"/>
              <w:right w:val="nil"/>
            </w:tcBorders>
            <w:shd w:val="clear" w:color="auto" w:fill="F2F2F2" w:themeFill="background1" w:themeFillShade="F2"/>
            <w:vAlign w:val="center"/>
          </w:tcPr>
          <w:p w:rsidR="00E30969" w:rsidRDefault="00E30969" w:rsidP="00E30969">
            <w:pPr>
              <w:spacing w:after="0"/>
              <w:jc w:val="center"/>
              <w:rPr>
                <w:rFonts w:ascii="Arial" w:hAnsi="Arial"/>
                <w:color w:val="404040"/>
                <w:sz w:val="18"/>
                <w:szCs w:val="18"/>
              </w:rPr>
            </w:pPr>
            <w:r>
              <w:rPr>
                <w:rFonts w:ascii="Arial" w:hAnsi="Arial"/>
                <w:color w:val="404040"/>
                <w:sz w:val="18"/>
                <w:szCs w:val="18"/>
              </w:rPr>
              <w:t>4%</w:t>
            </w:r>
          </w:p>
        </w:tc>
      </w:tr>
      <w:tr w:rsidR="00E30969" w:rsidRPr="00FA770C" w:rsidTr="00E30969">
        <w:trPr>
          <w:trHeight w:val="312"/>
        </w:trPr>
        <w:tc>
          <w:tcPr>
            <w:tcW w:w="7088" w:type="dxa"/>
            <w:shd w:val="clear" w:color="auto" w:fill="FFFFFF" w:themeFill="background1"/>
            <w:vAlign w:val="center"/>
          </w:tcPr>
          <w:p w:rsidR="00E30969" w:rsidRDefault="00E30969" w:rsidP="00E30969">
            <w:pPr>
              <w:spacing w:after="0"/>
              <w:ind w:left="0"/>
              <w:jc w:val="left"/>
              <w:rPr>
                <w:rFonts w:ascii="Arial" w:hAnsi="Arial"/>
                <w:color w:val="404040"/>
                <w:sz w:val="18"/>
                <w:szCs w:val="18"/>
              </w:rPr>
            </w:pPr>
            <w:r>
              <w:rPr>
                <w:rFonts w:ascii="Arial" w:hAnsi="Arial"/>
                <w:color w:val="404040"/>
                <w:sz w:val="18"/>
                <w:szCs w:val="18"/>
              </w:rPr>
              <w:t>A car parts/tyre disposal service</w:t>
            </w:r>
          </w:p>
        </w:tc>
        <w:tc>
          <w:tcPr>
            <w:tcW w:w="1701" w:type="dxa"/>
            <w:tcBorders>
              <w:bottom w:val="nil"/>
              <w:right w:val="nil"/>
            </w:tcBorders>
            <w:shd w:val="clear" w:color="auto" w:fill="FFFFFF" w:themeFill="background1"/>
            <w:vAlign w:val="center"/>
          </w:tcPr>
          <w:p w:rsidR="00E30969" w:rsidRDefault="00E30969" w:rsidP="00E30969">
            <w:pPr>
              <w:spacing w:after="0"/>
              <w:jc w:val="center"/>
              <w:rPr>
                <w:rFonts w:ascii="Arial" w:hAnsi="Arial"/>
                <w:color w:val="404040"/>
                <w:sz w:val="18"/>
                <w:szCs w:val="18"/>
              </w:rPr>
            </w:pPr>
            <w:r>
              <w:rPr>
                <w:rFonts w:ascii="Arial" w:hAnsi="Arial"/>
                <w:color w:val="404040"/>
                <w:sz w:val="18"/>
                <w:szCs w:val="18"/>
              </w:rPr>
              <w:t>3%</w:t>
            </w:r>
          </w:p>
        </w:tc>
      </w:tr>
      <w:tr w:rsidR="00E30969" w:rsidRPr="00FA770C" w:rsidTr="00E30969">
        <w:trPr>
          <w:trHeight w:val="312"/>
        </w:trPr>
        <w:tc>
          <w:tcPr>
            <w:tcW w:w="7088" w:type="dxa"/>
            <w:shd w:val="clear" w:color="auto" w:fill="F2F2F2" w:themeFill="background1" w:themeFillShade="F2"/>
            <w:vAlign w:val="center"/>
          </w:tcPr>
          <w:p w:rsidR="00E30969" w:rsidRDefault="00E30969" w:rsidP="00E30969">
            <w:pPr>
              <w:spacing w:after="0"/>
              <w:ind w:left="0"/>
              <w:jc w:val="left"/>
              <w:rPr>
                <w:rFonts w:ascii="Arial" w:hAnsi="Arial"/>
                <w:color w:val="404040"/>
                <w:sz w:val="18"/>
                <w:szCs w:val="18"/>
              </w:rPr>
            </w:pPr>
            <w:r>
              <w:rPr>
                <w:rFonts w:ascii="Arial" w:hAnsi="Arial"/>
                <w:color w:val="404040"/>
                <w:sz w:val="18"/>
                <w:szCs w:val="18"/>
              </w:rPr>
              <w:t>More frequent hard waste collection</w:t>
            </w:r>
          </w:p>
        </w:tc>
        <w:tc>
          <w:tcPr>
            <w:tcW w:w="1701" w:type="dxa"/>
            <w:tcBorders>
              <w:bottom w:val="nil"/>
              <w:right w:val="nil"/>
            </w:tcBorders>
            <w:shd w:val="clear" w:color="auto" w:fill="F2F2F2" w:themeFill="background1" w:themeFillShade="F2"/>
            <w:vAlign w:val="center"/>
          </w:tcPr>
          <w:p w:rsidR="00E30969" w:rsidRDefault="00E30969" w:rsidP="00E30969">
            <w:pPr>
              <w:spacing w:after="0"/>
              <w:jc w:val="center"/>
              <w:rPr>
                <w:rFonts w:ascii="Arial" w:hAnsi="Arial"/>
                <w:color w:val="404040"/>
                <w:sz w:val="18"/>
                <w:szCs w:val="18"/>
              </w:rPr>
            </w:pPr>
            <w:r>
              <w:rPr>
                <w:rFonts w:ascii="Arial" w:hAnsi="Arial"/>
                <w:color w:val="404040"/>
                <w:sz w:val="18"/>
                <w:szCs w:val="18"/>
              </w:rPr>
              <w:t>3%</w:t>
            </w:r>
          </w:p>
        </w:tc>
      </w:tr>
      <w:tr w:rsidR="00E30969" w:rsidRPr="00FA770C" w:rsidTr="00E30969">
        <w:trPr>
          <w:trHeight w:val="312"/>
        </w:trPr>
        <w:tc>
          <w:tcPr>
            <w:tcW w:w="7088" w:type="dxa"/>
            <w:shd w:val="clear" w:color="auto" w:fill="FFFFFF" w:themeFill="background1"/>
            <w:vAlign w:val="center"/>
          </w:tcPr>
          <w:p w:rsidR="00E30969" w:rsidRDefault="00E30969" w:rsidP="00E30969">
            <w:pPr>
              <w:spacing w:after="0"/>
              <w:ind w:left="0"/>
              <w:jc w:val="left"/>
              <w:rPr>
                <w:rFonts w:ascii="Arial" w:hAnsi="Arial"/>
                <w:color w:val="404040"/>
                <w:sz w:val="18"/>
                <w:szCs w:val="18"/>
              </w:rPr>
            </w:pPr>
            <w:r>
              <w:rPr>
                <w:rFonts w:ascii="Arial" w:hAnsi="Arial"/>
                <w:color w:val="404040"/>
                <w:sz w:val="18"/>
                <w:szCs w:val="18"/>
              </w:rPr>
              <w:t>Extra bins at no further cost/ lower waste management costs</w:t>
            </w:r>
          </w:p>
        </w:tc>
        <w:tc>
          <w:tcPr>
            <w:tcW w:w="1701" w:type="dxa"/>
            <w:tcBorders>
              <w:bottom w:val="nil"/>
              <w:right w:val="nil"/>
            </w:tcBorders>
            <w:shd w:val="clear" w:color="auto" w:fill="FFFFFF" w:themeFill="background1"/>
            <w:vAlign w:val="center"/>
          </w:tcPr>
          <w:p w:rsidR="00E30969" w:rsidRDefault="00E30969" w:rsidP="00E30969">
            <w:pPr>
              <w:spacing w:after="0"/>
              <w:jc w:val="center"/>
              <w:rPr>
                <w:rFonts w:ascii="Arial" w:hAnsi="Arial"/>
                <w:color w:val="404040"/>
                <w:sz w:val="18"/>
                <w:szCs w:val="18"/>
              </w:rPr>
            </w:pPr>
            <w:r>
              <w:rPr>
                <w:rFonts w:ascii="Arial" w:hAnsi="Arial"/>
                <w:color w:val="404040"/>
                <w:sz w:val="18"/>
                <w:szCs w:val="18"/>
              </w:rPr>
              <w:t>3%</w:t>
            </w:r>
          </w:p>
        </w:tc>
      </w:tr>
      <w:tr w:rsidR="00E30969" w:rsidRPr="00FA770C" w:rsidTr="00E30969">
        <w:trPr>
          <w:trHeight w:val="312"/>
        </w:trPr>
        <w:tc>
          <w:tcPr>
            <w:tcW w:w="7088" w:type="dxa"/>
            <w:shd w:val="clear" w:color="auto" w:fill="F2F2F2" w:themeFill="background1" w:themeFillShade="F2"/>
            <w:vAlign w:val="center"/>
          </w:tcPr>
          <w:p w:rsidR="00E30969" w:rsidRDefault="00E30969" w:rsidP="00E30969">
            <w:pPr>
              <w:spacing w:after="0"/>
              <w:ind w:left="0"/>
              <w:jc w:val="left"/>
              <w:rPr>
                <w:rFonts w:ascii="Arial" w:hAnsi="Arial"/>
                <w:color w:val="404040"/>
                <w:sz w:val="18"/>
                <w:szCs w:val="18"/>
              </w:rPr>
            </w:pPr>
            <w:r>
              <w:rPr>
                <w:rFonts w:ascii="Arial" w:hAnsi="Arial"/>
                <w:color w:val="404040"/>
                <w:sz w:val="18"/>
                <w:szCs w:val="18"/>
              </w:rPr>
              <w:t>Better information on what</w:t>
            </w:r>
            <w:r w:rsidR="00753A53">
              <w:rPr>
                <w:rFonts w:ascii="Arial" w:hAnsi="Arial"/>
                <w:color w:val="404040"/>
                <w:sz w:val="18"/>
                <w:szCs w:val="18"/>
              </w:rPr>
              <w:t>/</w:t>
            </w:r>
            <w:r>
              <w:rPr>
                <w:rFonts w:ascii="Arial" w:hAnsi="Arial"/>
                <w:color w:val="404040"/>
                <w:sz w:val="18"/>
                <w:szCs w:val="18"/>
              </w:rPr>
              <w:t>when you can recycle</w:t>
            </w:r>
          </w:p>
        </w:tc>
        <w:tc>
          <w:tcPr>
            <w:tcW w:w="1701" w:type="dxa"/>
            <w:tcBorders>
              <w:bottom w:val="nil"/>
              <w:right w:val="nil"/>
            </w:tcBorders>
            <w:shd w:val="clear" w:color="auto" w:fill="F2F2F2" w:themeFill="background1" w:themeFillShade="F2"/>
            <w:vAlign w:val="center"/>
          </w:tcPr>
          <w:p w:rsidR="00E30969" w:rsidRDefault="00E30969" w:rsidP="00E30969">
            <w:pPr>
              <w:spacing w:after="0"/>
              <w:jc w:val="center"/>
              <w:rPr>
                <w:rFonts w:ascii="Arial" w:hAnsi="Arial"/>
                <w:color w:val="404040"/>
                <w:sz w:val="18"/>
                <w:szCs w:val="18"/>
              </w:rPr>
            </w:pPr>
            <w:r>
              <w:rPr>
                <w:rFonts w:ascii="Arial" w:hAnsi="Arial"/>
                <w:color w:val="404040"/>
                <w:sz w:val="18"/>
                <w:szCs w:val="18"/>
              </w:rPr>
              <w:t>3%</w:t>
            </w:r>
          </w:p>
        </w:tc>
      </w:tr>
      <w:tr w:rsidR="00E30969" w:rsidRPr="005714D1" w:rsidTr="00E30969">
        <w:tblPrEx>
          <w:tblBorders>
            <w:bottom w:val="none" w:sz="0" w:space="0" w:color="auto"/>
          </w:tblBorders>
        </w:tblPrEx>
        <w:trPr>
          <w:trHeight w:val="225"/>
        </w:trPr>
        <w:tc>
          <w:tcPr>
            <w:tcW w:w="8789" w:type="dxa"/>
            <w:gridSpan w:val="2"/>
            <w:tcBorders>
              <w:top w:val="single" w:sz="12" w:space="0" w:color="F15A2B"/>
              <w:left w:val="nil"/>
              <w:bottom w:val="nil"/>
              <w:right w:val="nil"/>
            </w:tcBorders>
            <w:shd w:val="clear" w:color="000000" w:fill="FFFFFF"/>
            <w:noWrap/>
            <w:vAlign w:val="bottom"/>
          </w:tcPr>
          <w:p w:rsidR="00E30969" w:rsidRDefault="00E30969" w:rsidP="00E30969">
            <w:pPr>
              <w:tabs>
                <w:tab w:val="clear" w:pos="567"/>
              </w:tabs>
              <w:spacing w:after="0"/>
              <w:ind w:left="0" w:right="0"/>
              <w:jc w:val="left"/>
              <w:rPr>
                <w:rFonts w:ascii="Arial" w:eastAsia="Times New Roman" w:hAnsi="Arial"/>
                <w:color w:val="404040"/>
                <w:sz w:val="16"/>
                <w:szCs w:val="16"/>
                <w:lang w:eastAsia="en-AU"/>
              </w:rPr>
            </w:pPr>
            <w:r w:rsidRPr="00CA4872">
              <w:rPr>
                <w:rFonts w:ascii="Arial" w:eastAsia="Times New Roman" w:hAnsi="Arial"/>
                <w:color w:val="404040"/>
                <w:sz w:val="16"/>
                <w:szCs w:val="16"/>
                <w:lang w:eastAsia="en-AU"/>
              </w:rPr>
              <w:t>B1 - In what ways have you disposed of green waste in the last 12 months?</w:t>
            </w:r>
          </w:p>
          <w:p w:rsidR="00E30969" w:rsidRPr="00CA4872" w:rsidRDefault="00E30969" w:rsidP="00E30969">
            <w:pPr>
              <w:tabs>
                <w:tab w:val="clear" w:pos="567"/>
              </w:tabs>
              <w:spacing w:after="0"/>
              <w:ind w:left="0" w:right="0"/>
              <w:jc w:val="left"/>
              <w:rPr>
                <w:rFonts w:ascii="Arial" w:eastAsia="Times New Roman" w:hAnsi="Arial"/>
                <w:color w:val="404040"/>
                <w:sz w:val="16"/>
                <w:szCs w:val="16"/>
                <w:lang w:eastAsia="en-AU"/>
              </w:rPr>
            </w:pPr>
            <w:r w:rsidRPr="00CA4872">
              <w:rPr>
                <w:rFonts w:ascii="Arial" w:eastAsia="Times New Roman" w:hAnsi="Arial"/>
                <w:color w:val="404040"/>
                <w:sz w:val="16"/>
                <w:szCs w:val="16"/>
                <w:lang w:eastAsia="en-AU"/>
              </w:rPr>
              <w:t>Base: All respondents</w:t>
            </w:r>
          </w:p>
        </w:tc>
      </w:tr>
    </w:tbl>
    <w:p w:rsidR="00FD7F12" w:rsidRDefault="00FD7F12" w:rsidP="00E30969">
      <w:pPr>
        <w:pStyle w:val="Line"/>
      </w:pPr>
    </w:p>
    <w:p w:rsidR="00C84C74" w:rsidRDefault="005B6921" w:rsidP="009A2558">
      <w:pPr>
        <w:pStyle w:val="BodyCopy"/>
      </w:pPr>
      <w:r>
        <w:t>However, when face</w:t>
      </w:r>
      <w:r w:rsidR="00FA6227">
        <w:t>d</w:t>
      </w:r>
      <w:r>
        <w:t xml:space="preserve"> with the prospect of </w:t>
      </w:r>
      <w:r w:rsidR="00FA6227">
        <w:t xml:space="preserve">any additional services resulting in an increased garbage charge, support wavered. Residents were roughly split by thirds – 28% of those who would like to see further waste services provided would still feel the same if the garbage charge </w:t>
      </w:r>
      <w:r w:rsidR="0025053E">
        <w:t xml:space="preserve">is </w:t>
      </w:r>
      <w:r w:rsidR="00FA6227">
        <w:t xml:space="preserve">increased to accommodate the additional services, while 35% would not. The remaining third (33%) feel that it would depend on the cost. </w:t>
      </w:r>
    </w:p>
    <w:p w:rsidR="00FA6227" w:rsidRPr="00FA6227" w:rsidRDefault="002B2E0C" w:rsidP="00F94038">
      <w:pPr>
        <w:pStyle w:val="FigureHeadings"/>
        <w:keepNext/>
      </w:pPr>
      <w:bookmarkStart w:id="29" w:name="_Toc461193871"/>
      <w:r w:rsidRPr="00087C50">
        <w:t xml:space="preserve">Figure </w:t>
      </w:r>
      <w:r w:rsidR="00126DB6">
        <w:fldChar w:fldCharType="begin"/>
      </w:r>
      <w:r w:rsidR="00126DB6">
        <w:instrText xml:space="preserve"> SEQ Figure \* ARABIC </w:instrText>
      </w:r>
      <w:r w:rsidR="00126DB6">
        <w:fldChar w:fldCharType="separate"/>
      </w:r>
      <w:r w:rsidR="00A15257">
        <w:rPr>
          <w:noProof/>
        </w:rPr>
        <w:t>13</w:t>
      </w:r>
      <w:r w:rsidR="00126DB6">
        <w:rPr>
          <w:noProof/>
        </w:rPr>
        <w:fldChar w:fldCharType="end"/>
      </w:r>
      <w:r w:rsidRPr="00087C50">
        <w:tab/>
      </w:r>
      <w:r w:rsidR="00FA6227">
        <w:t>Support for additional services resulting in an increased garbage charge</w:t>
      </w:r>
      <w:bookmarkEnd w:id="29"/>
    </w:p>
    <w:p w:rsidR="00B53523" w:rsidRDefault="00B53523" w:rsidP="00FD7F12">
      <w:pPr>
        <w:pStyle w:val="BodyCopy"/>
        <w:spacing w:after="0"/>
        <w:jc w:val="left"/>
      </w:pPr>
      <w:r w:rsidRPr="00B53523">
        <w:rPr>
          <w:noProof/>
          <w:lang w:eastAsia="en-AU"/>
        </w:rPr>
        <w:drawing>
          <wp:inline distT="0" distB="0" distL="0" distR="0" wp14:anchorId="35AF63BE" wp14:editId="24924931">
            <wp:extent cx="4242435" cy="3157855"/>
            <wp:effectExtent l="0" t="0" r="571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42435" cy="3157855"/>
                    </a:xfrm>
                    <a:prstGeom prst="rect">
                      <a:avLst/>
                    </a:prstGeom>
                    <a:noFill/>
                    <a:ln>
                      <a:noFill/>
                    </a:ln>
                  </pic:spPr>
                </pic:pic>
              </a:graphicData>
            </a:graphic>
          </wp:inline>
        </w:drawing>
      </w:r>
    </w:p>
    <w:p w:rsidR="00753A53" w:rsidRDefault="00753A53" w:rsidP="00FD7F12">
      <w:pPr>
        <w:pStyle w:val="BodyCopy"/>
        <w:spacing w:after="0"/>
        <w:jc w:val="left"/>
      </w:pPr>
    </w:p>
    <w:p w:rsidR="00753A53" w:rsidRDefault="00753A53" w:rsidP="00FD7F12">
      <w:pPr>
        <w:pStyle w:val="BodyCopy"/>
        <w:spacing w:after="0"/>
        <w:jc w:val="left"/>
      </w:pPr>
    </w:p>
    <w:p w:rsidR="008B75B6" w:rsidRDefault="008B75B6" w:rsidP="008B75B6">
      <w:pPr>
        <w:pStyle w:val="Line"/>
      </w:pPr>
    </w:p>
    <w:p w:rsidR="006A7A67" w:rsidRPr="00F05EC6" w:rsidRDefault="008B75B6" w:rsidP="00A72377">
      <w:pPr>
        <w:pStyle w:val="Heading2"/>
      </w:pPr>
      <w:bookmarkStart w:id="30" w:name="_Toc461201993"/>
      <w:r w:rsidRPr="00F05EC6">
        <w:t>Concern f</w:t>
      </w:r>
      <w:r w:rsidR="006A7A67" w:rsidRPr="00F05EC6">
        <w:t xml:space="preserve">or </w:t>
      </w:r>
      <w:r w:rsidR="00F05EC6" w:rsidRPr="00F05EC6">
        <w:t>V</w:t>
      </w:r>
      <w:r w:rsidR="006A7A67" w:rsidRPr="00F05EC6">
        <w:t>ariou</w:t>
      </w:r>
      <w:r w:rsidR="00F05EC6" w:rsidRPr="00F05EC6">
        <w:t>s Waste I</w:t>
      </w:r>
      <w:r w:rsidRPr="00F05EC6">
        <w:t>ssues</w:t>
      </w:r>
      <w:bookmarkEnd w:id="30"/>
      <w:r w:rsidRPr="00F05EC6">
        <w:t xml:space="preserve"> </w:t>
      </w:r>
    </w:p>
    <w:p w:rsidR="008B75B6" w:rsidRPr="008B75B6" w:rsidRDefault="008B75B6" w:rsidP="008B75B6">
      <w:pPr>
        <w:pStyle w:val="Line"/>
      </w:pPr>
    </w:p>
    <w:p w:rsidR="004012D6" w:rsidRDefault="004012D6" w:rsidP="009A2558">
      <w:pPr>
        <w:pStyle w:val="BodyCopy"/>
      </w:pPr>
      <w:r>
        <w:t>Residents were asked to rate their concern for the following issues:</w:t>
      </w:r>
    </w:p>
    <w:p w:rsidR="004012D6" w:rsidRDefault="004012D6" w:rsidP="009F3C08">
      <w:pPr>
        <w:pStyle w:val="Bullet"/>
      </w:pPr>
      <w:r>
        <w:t>Littering</w:t>
      </w:r>
    </w:p>
    <w:p w:rsidR="004012D6" w:rsidRDefault="004012D6" w:rsidP="009F3C08">
      <w:pPr>
        <w:pStyle w:val="Bullet"/>
      </w:pPr>
      <w:r>
        <w:t>Illegally dumped rubbish on roads and nature strips</w:t>
      </w:r>
    </w:p>
    <w:p w:rsidR="004012D6" w:rsidRDefault="004012D6" w:rsidP="009F3C08">
      <w:pPr>
        <w:pStyle w:val="Bullet"/>
      </w:pPr>
      <w:r>
        <w:t>Illegally dumped rubbish in bush reserves</w:t>
      </w:r>
    </w:p>
    <w:p w:rsidR="004012D6" w:rsidRDefault="004012D6" w:rsidP="009F3C08">
      <w:pPr>
        <w:pStyle w:val="Bullet"/>
      </w:pPr>
      <w:r>
        <w:t>Illegally dumped rubbish in vacant blocks</w:t>
      </w:r>
    </w:p>
    <w:p w:rsidR="00E30969" w:rsidRDefault="00DA3EED" w:rsidP="00E30969">
      <w:pPr>
        <w:pStyle w:val="BodyCopy"/>
      </w:pPr>
      <w:r>
        <w:br/>
      </w:r>
      <w:r w:rsidR="004012D6" w:rsidRPr="00E30969">
        <w:t>Overall, residents have the highest level of concern regarding</w:t>
      </w:r>
      <w:r w:rsidR="006A7A67" w:rsidRPr="00E30969">
        <w:t xml:space="preserve"> illegal dumping in bush reserves</w:t>
      </w:r>
      <w:r w:rsidR="004012D6" w:rsidRPr="00E30969">
        <w:t xml:space="preserve">, with a mean score of 8.3 out of 10. </w:t>
      </w:r>
      <w:r w:rsidR="006A7A67" w:rsidRPr="00E30969">
        <w:t xml:space="preserve"> </w:t>
      </w:r>
      <w:r w:rsidR="00F202F1" w:rsidRPr="00E30969">
        <w:t xml:space="preserve">Concern for this issue </w:t>
      </w:r>
      <w:r w:rsidR="0025053E" w:rsidRPr="00E30969">
        <w:t xml:space="preserve">is </w:t>
      </w:r>
      <w:r w:rsidR="00F202F1" w:rsidRPr="00E30969">
        <w:t xml:space="preserve">highest among residents of Port (8.6) and Ranges (8.5) wards, </w:t>
      </w:r>
      <w:r w:rsidR="00585FAB" w:rsidRPr="00E30969">
        <w:t>but significantly lower</w:t>
      </w:r>
      <w:r w:rsidR="00F202F1" w:rsidRPr="00E30969">
        <w:t xml:space="preserve"> in Central ward (8.0). There were equal levels of concern overall for illegally dumped rubbish on roads and nature strips and in vacant block (both 7.5) with concern in Port ward highest for both issues (7.9 and 7.8 respectively). The issue with the lowest, but still considerable, level of concern overall </w:t>
      </w:r>
      <w:r w:rsidR="0025053E" w:rsidRPr="00E30969">
        <w:t xml:space="preserve">is </w:t>
      </w:r>
      <w:r w:rsidR="00F202F1" w:rsidRPr="00E30969">
        <w:t xml:space="preserve">littering (6.6) which </w:t>
      </w:r>
      <w:r w:rsidR="0025053E" w:rsidRPr="00E30969">
        <w:t>is</w:t>
      </w:r>
      <w:r w:rsidR="00F202F1" w:rsidRPr="00E30969">
        <w:t xml:space="preserve"> again slightly higher in Port ward (6.9).</w:t>
      </w:r>
    </w:p>
    <w:p w:rsidR="00007F15" w:rsidRPr="00FA6227" w:rsidRDefault="002B2E0C" w:rsidP="003E0473">
      <w:pPr>
        <w:pStyle w:val="FigureHeadings"/>
      </w:pPr>
      <w:bookmarkStart w:id="31" w:name="_Toc461193872"/>
      <w:r w:rsidRPr="00087C50">
        <w:t xml:space="preserve">Figure </w:t>
      </w:r>
      <w:r w:rsidR="00126DB6">
        <w:fldChar w:fldCharType="begin"/>
      </w:r>
      <w:r w:rsidR="00126DB6">
        <w:instrText xml:space="preserve"> SEQ Figure \* ARABIC </w:instrText>
      </w:r>
      <w:r w:rsidR="00126DB6">
        <w:fldChar w:fldCharType="separate"/>
      </w:r>
      <w:r w:rsidR="00A15257">
        <w:rPr>
          <w:noProof/>
        </w:rPr>
        <w:t>14</w:t>
      </w:r>
      <w:r w:rsidR="00126DB6">
        <w:rPr>
          <w:noProof/>
        </w:rPr>
        <w:fldChar w:fldCharType="end"/>
      </w:r>
      <w:r w:rsidRPr="00087C50">
        <w:tab/>
      </w:r>
      <w:r w:rsidR="00007F15">
        <w:t>Concern for waste issue</w:t>
      </w:r>
      <w:r w:rsidR="006B57E3">
        <w:t>s</w:t>
      </w:r>
      <w:r w:rsidR="00007F15">
        <w:t>, by ward</w:t>
      </w:r>
      <w:bookmarkEnd w:id="31"/>
    </w:p>
    <w:tbl>
      <w:tblPr>
        <w:tblW w:w="8789" w:type="dxa"/>
        <w:tblInd w:w="108" w:type="dxa"/>
        <w:tblBorders>
          <w:bottom w:val="single" w:sz="12" w:space="0" w:color="F15A2B"/>
        </w:tblBorders>
        <w:tblLayout w:type="fixed"/>
        <w:tblLook w:val="04A0" w:firstRow="1" w:lastRow="0" w:firstColumn="1" w:lastColumn="0" w:noHBand="0" w:noVBand="1"/>
      </w:tblPr>
      <w:tblGrid>
        <w:gridCol w:w="4678"/>
        <w:gridCol w:w="1027"/>
        <w:gridCol w:w="1028"/>
        <w:gridCol w:w="1028"/>
        <w:gridCol w:w="1028"/>
      </w:tblGrid>
      <w:tr w:rsidR="00A64D5F" w:rsidRPr="008B75B6" w:rsidTr="00FC18D6">
        <w:trPr>
          <w:trHeight w:val="543"/>
        </w:trPr>
        <w:tc>
          <w:tcPr>
            <w:tcW w:w="4678" w:type="dxa"/>
            <w:shd w:val="clear" w:color="auto" w:fill="F15A2B"/>
            <w:vAlign w:val="center"/>
          </w:tcPr>
          <w:p w:rsidR="00A64D5F" w:rsidRDefault="00A64D5F" w:rsidP="00FC18D6">
            <w:pPr>
              <w:tabs>
                <w:tab w:val="clear" w:pos="567"/>
              </w:tabs>
              <w:spacing w:after="0"/>
              <w:ind w:left="34" w:right="0"/>
              <w:jc w:val="left"/>
              <w:rPr>
                <w:rFonts w:ascii="Arial" w:hAnsi="Arial"/>
                <w:b/>
                <w:bCs/>
                <w:color w:val="FFFFFF"/>
                <w:sz w:val="18"/>
                <w:szCs w:val="18"/>
              </w:rPr>
            </w:pPr>
            <w:r>
              <w:rPr>
                <w:rFonts w:ascii="Arial" w:hAnsi="Arial"/>
                <w:b/>
                <w:bCs/>
                <w:color w:val="FFFFFF"/>
                <w:sz w:val="18"/>
                <w:szCs w:val="18"/>
              </w:rPr>
              <w:t>Issue</w:t>
            </w:r>
          </w:p>
        </w:tc>
        <w:tc>
          <w:tcPr>
            <w:tcW w:w="1027" w:type="dxa"/>
            <w:tcBorders>
              <w:right w:val="dotted" w:sz="4" w:space="0" w:color="F15A2B"/>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Total</w:t>
            </w:r>
          </w:p>
        </w:tc>
        <w:tc>
          <w:tcPr>
            <w:tcW w:w="1028" w:type="dxa"/>
            <w:tcBorders>
              <w:left w:val="dotted" w:sz="4" w:space="0" w:color="F15A2B"/>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Central ward</w:t>
            </w:r>
          </w:p>
        </w:tc>
        <w:tc>
          <w:tcPr>
            <w:tcW w:w="1028" w:type="dxa"/>
            <w:tcBorders>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Port ward</w:t>
            </w:r>
          </w:p>
        </w:tc>
        <w:tc>
          <w:tcPr>
            <w:tcW w:w="1028" w:type="dxa"/>
            <w:tcBorders>
              <w:bottom w:val="nil"/>
            </w:tcBorders>
            <w:shd w:val="clear" w:color="auto" w:fill="F15A2B"/>
            <w:vAlign w:val="center"/>
          </w:tcPr>
          <w:p w:rsidR="00A64D5F" w:rsidRDefault="00A64D5F" w:rsidP="00FC18D6">
            <w:pPr>
              <w:tabs>
                <w:tab w:val="clear" w:pos="567"/>
              </w:tabs>
              <w:spacing w:after="0"/>
              <w:ind w:left="-108" w:right="-46"/>
              <w:jc w:val="center"/>
              <w:rPr>
                <w:rFonts w:ascii="Arial" w:hAnsi="Arial"/>
                <w:b/>
                <w:bCs/>
                <w:color w:val="FFFFFF"/>
                <w:sz w:val="18"/>
                <w:szCs w:val="18"/>
              </w:rPr>
            </w:pPr>
            <w:r>
              <w:rPr>
                <w:rFonts w:ascii="Arial" w:hAnsi="Arial"/>
                <w:b/>
                <w:bCs/>
                <w:color w:val="FFFFFF"/>
                <w:sz w:val="18"/>
                <w:szCs w:val="18"/>
              </w:rPr>
              <w:t>Ranges ward</w:t>
            </w:r>
          </w:p>
        </w:tc>
      </w:tr>
      <w:tr w:rsidR="00A64D5F" w:rsidRPr="00FA770C" w:rsidTr="00FC18D6">
        <w:trPr>
          <w:trHeight w:val="312"/>
        </w:trPr>
        <w:tc>
          <w:tcPr>
            <w:tcW w:w="4678" w:type="dxa"/>
            <w:shd w:val="clear" w:color="auto" w:fill="F2F2F2" w:themeFill="background1" w:themeFillShade="F2"/>
            <w:vAlign w:val="center"/>
          </w:tcPr>
          <w:p w:rsidR="00A64D5F" w:rsidRPr="007E1EB9" w:rsidRDefault="00A64D5F" w:rsidP="00FC18D6">
            <w:pPr>
              <w:spacing w:after="0"/>
              <w:ind w:left="0"/>
              <w:jc w:val="left"/>
              <w:rPr>
                <w:rFonts w:ascii="Arial" w:hAnsi="Arial"/>
                <w:color w:val="404040"/>
                <w:sz w:val="18"/>
                <w:szCs w:val="18"/>
              </w:rPr>
            </w:pPr>
            <w:r w:rsidRPr="007E1EB9">
              <w:rPr>
                <w:rFonts w:ascii="Arial" w:hAnsi="Arial"/>
                <w:color w:val="404040"/>
                <w:sz w:val="18"/>
                <w:szCs w:val="18"/>
              </w:rPr>
              <w:t>Littering</w:t>
            </w:r>
          </w:p>
        </w:tc>
        <w:tc>
          <w:tcPr>
            <w:tcW w:w="1027" w:type="dxa"/>
            <w:tcBorders>
              <w:right w:val="dotted" w:sz="4" w:space="0" w:color="F15A2B"/>
            </w:tcBorders>
            <w:shd w:val="clear" w:color="auto" w:fill="F2F2F2" w:themeFill="background1" w:themeFillShade="F2"/>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6.6</w:t>
            </w:r>
          </w:p>
        </w:tc>
        <w:tc>
          <w:tcPr>
            <w:tcW w:w="1028" w:type="dxa"/>
            <w:tcBorders>
              <w:left w:val="dotted" w:sz="4" w:space="0" w:color="F15A2B"/>
              <w:bottom w:val="nil"/>
            </w:tcBorders>
            <w:shd w:val="clear" w:color="auto" w:fill="F2F2F2" w:themeFill="background1" w:themeFillShade="F2"/>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6.6</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6.9</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6.5</w:t>
            </w:r>
          </w:p>
        </w:tc>
      </w:tr>
      <w:tr w:rsidR="00A64D5F" w:rsidRPr="00FA770C" w:rsidTr="00FC18D6">
        <w:trPr>
          <w:trHeight w:val="312"/>
        </w:trPr>
        <w:tc>
          <w:tcPr>
            <w:tcW w:w="4678" w:type="dxa"/>
            <w:shd w:val="clear" w:color="auto" w:fill="FFFFFF" w:themeFill="background1"/>
            <w:vAlign w:val="center"/>
          </w:tcPr>
          <w:p w:rsidR="00A64D5F" w:rsidRPr="007E1EB9" w:rsidRDefault="00A64D5F" w:rsidP="00FC18D6">
            <w:pPr>
              <w:spacing w:after="0"/>
              <w:ind w:left="0"/>
              <w:jc w:val="left"/>
              <w:rPr>
                <w:rFonts w:ascii="Arial" w:hAnsi="Arial"/>
                <w:color w:val="404040"/>
                <w:sz w:val="18"/>
                <w:szCs w:val="18"/>
              </w:rPr>
            </w:pPr>
            <w:r w:rsidRPr="007E1EB9">
              <w:rPr>
                <w:rFonts w:ascii="Arial" w:hAnsi="Arial"/>
                <w:color w:val="404040"/>
                <w:sz w:val="18"/>
                <w:szCs w:val="18"/>
              </w:rPr>
              <w:t>Illegally dumped rubbish on roads and nature strips</w:t>
            </w:r>
          </w:p>
        </w:tc>
        <w:tc>
          <w:tcPr>
            <w:tcW w:w="1027" w:type="dxa"/>
            <w:tcBorders>
              <w:right w:val="dotted" w:sz="4" w:space="0" w:color="F15A2B"/>
            </w:tcBorders>
            <w:shd w:val="clear" w:color="auto" w:fill="FFFFFF" w:themeFill="background1"/>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7.5</w:t>
            </w:r>
          </w:p>
        </w:tc>
        <w:tc>
          <w:tcPr>
            <w:tcW w:w="1028" w:type="dxa"/>
            <w:tcBorders>
              <w:left w:val="dotted" w:sz="4" w:space="0" w:color="F15A2B"/>
              <w:bottom w:val="nil"/>
            </w:tcBorders>
            <w:shd w:val="clear" w:color="auto" w:fill="FFFFFF" w:themeFill="background1"/>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7.3</w:t>
            </w:r>
          </w:p>
        </w:tc>
        <w:tc>
          <w:tcPr>
            <w:tcW w:w="1028" w:type="dxa"/>
            <w:tcBorders>
              <w:bottom w:val="nil"/>
            </w:tcBorders>
            <w:shd w:val="clear" w:color="auto" w:fill="FFFFFF" w:themeFill="background1"/>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7.9</w:t>
            </w:r>
          </w:p>
        </w:tc>
        <w:tc>
          <w:tcPr>
            <w:tcW w:w="1028" w:type="dxa"/>
            <w:tcBorders>
              <w:bottom w:val="nil"/>
            </w:tcBorders>
            <w:shd w:val="clear" w:color="auto" w:fill="FFFFFF" w:themeFill="background1"/>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7.6</w:t>
            </w:r>
          </w:p>
        </w:tc>
      </w:tr>
      <w:tr w:rsidR="00A64D5F" w:rsidRPr="00FA770C" w:rsidTr="00FC18D6">
        <w:trPr>
          <w:trHeight w:val="312"/>
        </w:trPr>
        <w:tc>
          <w:tcPr>
            <w:tcW w:w="4678" w:type="dxa"/>
            <w:shd w:val="clear" w:color="auto" w:fill="F2F2F2" w:themeFill="background1" w:themeFillShade="F2"/>
            <w:vAlign w:val="center"/>
          </w:tcPr>
          <w:p w:rsidR="00A64D5F" w:rsidRPr="007E1EB9" w:rsidRDefault="00A64D5F" w:rsidP="00FC18D6">
            <w:pPr>
              <w:spacing w:after="0"/>
              <w:ind w:left="0"/>
              <w:jc w:val="left"/>
              <w:rPr>
                <w:rFonts w:ascii="Arial" w:hAnsi="Arial"/>
                <w:color w:val="404040"/>
                <w:sz w:val="18"/>
                <w:szCs w:val="18"/>
              </w:rPr>
            </w:pPr>
            <w:r w:rsidRPr="007E1EB9">
              <w:rPr>
                <w:rFonts w:ascii="Arial" w:hAnsi="Arial"/>
                <w:color w:val="404040"/>
                <w:sz w:val="18"/>
                <w:szCs w:val="18"/>
              </w:rPr>
              <w:t>Illegally dumped rubbish in bush reserves</w:t>
            </w:r>
          </w:p>
        </w:tc>
        <w:tc>
          <w:tcPr>
            <w:tcW w:w="1027" w:type="dxa"/>
            <w:tcBorders>
              <w:right w:val="dotted" w:sz="4" w:space="0" w:color="F15A2B"/>
            </w:tcBorders>
            <w:shd w:val="clear" w:color="auto" w:fill="F2F2F2" w:themeFill="background1" w:themeFillShade="F2"/>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8.3</w:t>
            </w:r>
          </w:p>
        </w:tc>
        <w:tc>
          <w:tcPr>
            <w:tcW w:w="1028" w:type="dxa"/>
            <w:tcBorders>
              <w:left w:val="dotted" w:sz="4" w:space="0" w:color="F15A2B"/>
              <w:bottom w:val="nil"/>
            </w:tcBorders>
            <w:shd w:val="clear" w:color="auto" w:fill="F2F2F2" w:themeFill="background1" w:themeFillShade="F2"/>
            <w:vAlign w:val="center"/>
          </w:tcPr>
          <w:p w:rsidR="00A64D5F" w:rsidRPr="00A861FA" w:rsidRDefault="00A64D5F" w:rsidP="00FC18D6">
            <w:pPr>
              <w:spacing w:after="0"/>
              <w:jc w:val="center"/>
              <w:rPr>
                <w:rFonts w:ascii="Arial" w:hAnsi="Arial"/>
                <w:b/>
                <w:color w:val="404040"/>
                <w:sz w:val="18"/>
                <w:szCs w:val="18"/>
              </w:rPr>
            </w:pPr>
            <w:r w:rsidRPr="00A861FA">
              <w:rPr>
                <w:rFonts w:ascii="Arial" w:hAnsi="Arial"/>
                <w:b/>
                <w:color w:val="FF0000"/>
                <w:sz w:val="18"/>
                <w:szCs w:val="18"/>
              </w:rPr>
              <w:t>8</w:t>
            </w:r>
            <w:r w:rsidR="00A35F2B" w:rsidRPr="00A861FA">
              <w:rPr>
                <w:rFonts w:ascii="Arial" w:hAnsi="Arial"/>
                <w:b/>
                <w:color w:val="FF0000"/>
                <w:sz w:val="18"/>
                <w:szCs w:val="18"/>
              </w:rPr>
              <w:t>.0</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8.6</w:t>
            </w:r>
          </w:p>
        </w:tc>
        <w:tc>
          <w:tcPr>
            <w:tcW w:w="1028" w:type="dxa"/>
            <w:tcBorders>
              <w:bottom w:val="nil"/>
            </w:tcBorders>
            <w:shd w:val="clear" w:color="auto" w:fill="F2F2F2" w:themeFill="background1" w:themeFillShade="F2"/>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8.5</w:t>
            </w:r>
          </w:p>
        </w:tc>
      </w:tr>
      <w:tr w:rsidR="00A64D5F" w:rsidRPr="00FA770C" w:rsidTr="00FC18D6">
        <w:trPr>
          <w:trHeight w:val="312"/>
        </w:trPr>
        <w:tc>
          <w:tcPr>
            <w:tcW w:w="4678" w:type="dxa"/>
            <w:shd w:val="clear" w:color="auto" w:fill="FFFFFF" w:themeFill="background1"/>
            <w:vAlign w:val="center"/>
          </w:tcPr>
          <w:p w:rsidR="00A64D5F" w:rsidRPr="007E1EB9" w:rsidRDefault="00A64D5F" w:rsidP="00FC18D6">
            <w:pPr>
              <w:spacing w:after="0"/>
              <w:ind w:left="0"/>
              <w:jc w:val="left"/>
              <w:rPr>
                <w:rFonts w:ascii="Arial" w:hAnsi="Arial"/>
                <w:color w:val="404040"/>
                <w:sz w:val="18"/>
                <w:szCs w:val="18"/>
              </w:rPr>
            </w:pPr>
            <w:r w:rsidRPr="007E1EB9">
              <w:rPr>
                <w:rFonts w:ascii="Arial" w:hAnsi="Arial"/>
                <w:color w:val="404040"/>
                <w:sz w:val="18"/>
                <w:szCs w:val="18"/>
              </w:rPr>
              <w:t>Illegally dumped material in vacant blocks</w:t>
            </w:r>
          </w:p>
        </w:tc>
        <w:tc>
          <w:tcPr>
            <w:tcW w:w="1027" w:type="dxa"/>
            <w:tcBorders>
              <w:right w:val="dotted" w:sz="4" w:space="0" w:color="F15A2B"/>
            </w:tcBorders>
            <w:shd w:val="clear" w:color="auto" w:fill="FFFFFF" w:themeFill="background1"/>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7.5</w:t>
            </w:r>
          </w:p>
        </w:tc>
        <w:tc>
          <w:tcPr>
            <w:tcW w:w="1028" w:type="dxa"/>
            <w:tcBorders>
              <w:left w:val="dotted" w:sz="4" w:space="0" w:color="F15A2B"/>
              <w:bottom w:val="nil"/>
            </w:tcBorders>
            <w:shd w:val="clear" w:color="auto" w:fill="FFFFFF" w:themeFill="background1"/>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7.5</w:t>
            </w:r>
          </w:p>
        </w:tc>
        <w:tc>
          <w:tcPr>
            <w:tcW w:w="1028" w:type="dxa"/>
            <w:tcBorders>
              <w:bottom w:val="nil"/>
            </w:tcBorders>
            <w:shd w:val="clear" w:color="auto" w:fill="FFFFFF" w:themeFill="background1"/>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7.8</w:t>
            </w:r>
          </w:p>
        </w:tc>
        <w:tc>
          <w:tcPr>
            <w:tcW w:w="1028" w:type="dxa"/>
            <w:tcBorders>
              <w:bottom w:val="nil"/>
            </w:tcBorders>
            <w:shd w:val="clear" w:color="auto" w:fill="FFFFFF" w:themeFill="background1"/>
            <w:vAlign w:val="center"/>
          </w:tcPr>
          <w:p w:rsidR="00A64D5F" w:rsidRPr="007E1EB9" w:rsidRDefault="00A64D5F" w:rsidP="00FC18D6">
            <w:pPr>
              <w:spacing w:after="0"/>
              <w:jc w:val="center"/>
              <w:rPr>
                <w:rFonts w:ascii="Arial" w:hAnsi="Arial"/>
                <w:color w:val="404040"/>
                <w:sz w:val="18"/>
                <w:szCs w:val="18"/>
              </w:rPr>
            </w:pPr>
            <w:r w:rsidRPr="007E1EB9">
              <w:rPr>
                <w:rFonts w:ascii="Arial" w:hAnsi="Arial"/>
                <w:color w:val="404040"/>
                <w:sz w:val="18"/>
                <w:szCs w:val="18"/>
              </w:rPr>
              <w:t>7.4</w:t>
            </w:r>
          </w:p>
        </w:tc>
      </w:tr>
      <w:tr w:rsidR="00A64D5F" w:rsidRPr="005714D1" w:rsidTr="00FC18D6">
        <w:tblPrEx>
          <w:tblBorders>
            <w:bottom w:val="none" w:sz="0" w:space="0" w:color="auto"/>
          </w:tblBorders>
        </w:tblPrEx>
        <w:trPr>
          <w:trHeight w:val="225"/>
        </w:trPr>
        <w:tc>
          <w:tcPr>
            <w:tcW w:w="8789" w:type="dxa"/>
            <w:gridSpan w:val="5"/>
            <w:tcBorders>
              <w:top w:val="single" w:sz="12" w:space="0" w:color="F15A2B"/>
              <w:left w:val="nil"/>
              <w:bottom w:val="nil"/>
              <w:right w:val="nil"/>
            </w:tcBorders>
            <w:shd w:val="clear" w:color="000000" w:fill="FFFFFF"/>
            <w:noWrap/>
            <w:vAlign w:val="center"/>
          </w:tcPr>
          <w:p w:rsidR="00A64D5F" w:rsidRDefault="00A64D5F" w:rsidP="00FC18D6">
            <w:pPr>
              <w:spacing w:after="0"/>
              <w:ind w:left="0"/>
              <w:jc w:val="left"/>
              <w:rPr>
                <w:rFonts w:ascii="Arial" w:hAnsi="Arial"/>
                <w:color w:val="404040"/>
                <w:sz w:val="16"/>
                <w:szCs w:val="16"/>
              </w:rPr>
            </w:pPr>
            <w:r>
              <w:rPr>
                <w:rFonts w:ascii="Arial" w:hAnsi="Arial"/>
                <w:color w:val="404040"/>
                <w:sz w:val="16"/>
                <w:szCs w:val="16"/>
              </w:rPr>
              <w:t>C3a-d - How concerned are you with the following issues within Cardinia Shire?</w:t>
            </w:r>
          </w:p>
        </w:tc>
      </w:tr>
      <w:tr w:rsidR="00A64D5F" w:rsidRPr="005714D1" w:rsidTr="00FC18D6">
        <w:tblPrEx>
          <w:tblBorders>
            <w:bottom w:val="none" w:sz="0" w:space="0" w:color="auto"/>
          </w:tblBorders>
        </w:tblPrEx>
        <w:trPr>
          <w:trHeight w:val="225"/>
        </w:trPr>
        <w:tc>
          <w:tcPr>
            <w:tcW w:w="8789" w:type="dxa"/>
            <w:gridSpan w:val="5"/>
            <w:tcBorders>
              <w:top w:val="nil"/>
              <w:left w:val="nil"/>
              <w:bottom w:val="nil"/>
              <w:right w:val="nil"/>
            </w:tcBorders>
            <w:shd w:val="clear" w:color="000000" w:fill="FFFFFF"/>
            <w:noWrap/>
            <w:vAlign w:val="center"/>
          </w:tcPr>
          <w:p w:rsidR="00A64D5F" w:rsidRDefault="00A64D5F" w:rsidP="00FC18D6">
            <w:pPr>
              <w:spacing w:after="0"/>
              <w:ind w:left="0"/>
              <w:jc w:val="left"/>
              <w:rPr>
                <w:rFonts w:ascii="Arial" w:hAnsi="Arial"/>
                <w:color w:val="404040"/>
                <w:sz w:val="16"/>
                <w:szCs w:val="16"/>
              </w:rPr>
            </w:pPr>
            <w:r>
              <w:rPr>
                <w:rFonts w:ascii="Arial" w:hAnsi="Arial"/>
                <w:color w:val="404040"/>
                <w:sz w:val="16"/>
                <w:szCs w:val="16"/>
              </w:rPr>
              <w:t>Base: All respondents</w:t>
            </w:r>
          </w:p>
        </w:tc>
      </w:tr>
    </w:tbl>
    <w:p w:rsidR="004012D6" w:rsidRDefault="004012D6" w:rsidP="00DA3EED">
      <w:pPr>
        <w:pStyle w:val="Line"/>
      </w:pPr>
    </w:p>
    <w:p w:rsidR="004012D6" w:rsidRDefault="00F202F1" w:rsidP="009A2558">
      <w:pPr>
        <w:pStyle w:val="BodyCopy"/>
      </w:pPr>
      <w:r>
        <w:t>C</w:t>
      </w:r>
      <w:r w:rsidR="004012D6">
        <w:t xml:space="preserve">oncern for </w:t>
      </w:r>
      <w:r>
        <w:t>these issues in general tends to increase with age. Residents aged 50+ ha</w:t>
      </w:r>
      <w:r w:rsidR="00672770">
        <w:t>ve</w:t>
      </w:r>
      <w:r>
        <w:t xml:space="preserve"> </w:t>
      </w:r>
      <w:r w:rsidR="00585FAB">
        <w:t xml:space="preserve">a significantly higher </w:t>
      </w:r>
      <w:r>
        <w:t xml:space="preserve">level of concern for all issues, while </w:t>
      </w:r>
      <w:r w:rsidR="00585FAB">
        <w:t xml:space="preserve">concern amongst </w:t>
      </w:r>
      <w:r>
        <w:t xml:space="preserve">the 18-29 year olds </w:t>
      </w:r>
      <w:r w:rsidR="00585FAB">
        <w:t>is much lower overall</w:t>
      </w:r>
      <w:r w:rsidR="005B2EF6">
        <w:t>.</w:t>
      </w:r>
    </w:p>
    <w:p w:rsidR="004012D6" w:rsidRPr="00FA6227" w:rsidRDefault="002B2E0C" w:rsidP="00F94038">
      <w:pPr>
        <w:pStyle w:val="FigureHeadings"/>
        <w:keepNext/>
      </w:pPr>
      <w:bookmarkStart w:id="32" w:name="_Toc461193873"/>
      <w:r w:rsidRPr="00087C50">
        <w:t xml:space="preserve">Figure </w:t>
      </w:r>
      <w:r w:rsidR="00126DB6">
        <w:fldChar w:fldCharType="begin"/>
      </w:r>
      <w:r w:rsidR="00126DB6">
        <w:instrText xml:space="preserve"> SEQ Figure \* ARABIC </w:instrText>
      </w:r>
      <w:r w:rsidR="00126DB6">
        <w:fldChar w:fldCharType="separate"/>
      </w:r>
      <w:r w:rsidR="00A15257">
        <w:rPr>
          <w:noProof/>
        </w:rPr>
        <w:t>15</w:t>
      </w:r>
      <w:r w:rsidR="00126DB6">
        <w:rPr>
          <w:noProof/>
        </w:rPr>
        <w:fldChar w:fldCharType="end"/>
      </w:r>
      <w:r w:rsidRPr="00087C50">
        <w:tab/>
      </w:r>
      <w:r w:rsidR="004012D6">
        <w:t>Concern for waste issue</w:t>
      </w:r>
      <w:r w:rsidR="006B57E3">
        <w:t>s</w:t>
      </w:r>
      <w:r w:rsidR="004012D6">
        <w:t>, by age</w:t>
      </w:r>
      <w:bookmarkEnd w:id="32"/>
    </w:p>
    <w:p w:rsidR="00F05EC6" w:rsidRDefault="00E27203" w:rsidP="00010ED3">
      <w:pPr>
        <w:pStyle w:val="Line"/>
        <w:pBdr>
          <w:bottom w:val="none" w:sz="0" w:space="0" w:color="auto"/>
        </w:pBdr>
        <w:spacing w:after="0"/>
      </w:pPr>
      <w:r w:rsidRPr="00E27203">
        <w:rPr>
          <w:noProof/>
          <w:lang w:eastAsia="en-AU"/>
        </w:rPr>
        <w:drawing>
          <wp:inline distT="0" distB="0" distL="0" distR="0" wp14:anchorId="1B0E9620" wp14:editId="19A1FB61">
            <wp:extent cx="5454650" cy="27222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54650" cy="2722245"/>
                    </a:xfrm>
                    <a:prstGeom prst="rect">
                      <a:avLst/>
                    </a:prstGeom>
                    <a:noFill/>
                    <a:ln>
                      <a:noFill/>
                    </a:ln>
                  </pic:spPr>
                </pic:pic>
              </a:graphicData>
            </a:graphic>
          </wp:inline>
        </w:drawing>
      </w:r>
    </w:p>
    <w:p w:rsidR="005B2EF6" w:rsidRDefault="005B2EF6" w:rsidP="00753A53">
      <w:pPr>
        <w:pStyle w:val="Line"/>
        <w:pBdr>
          <w:bottom w:val="none" w:sz="0" w:space="0" w:color="auto"/>
        </w:pBdr>
      </w:pPr>
    </w:p>
    <w:p w:rsidR="00753A53" w:rsidRDefault="00753A53" w:rsidP="00F05EC6">
      <w:pPr>
        <w:pStyle w:val="Line"/>
      </w:pPr>
    </w:p>
    <w:p w:rsidR="00F05EC6" w:rsidRPr="00F05EC6" w:rsidRDefault="00F05EC6" w:rsidP="00A72377">
      <w:pPr>
        <w:pStyle w:val="Heading2"/>
      </w:pPr>
      <w:bookmarkStart w:id="33" w:name="_Toc461201994"/>
      <w:r w:rsidRPr="00F05EC6">
        <w:t>C</w:t>
      </w:r>
      <w:r>
        <w:t xml:space="preserve">ouncil Performance on </w:t>
      </w:r>
      <w:r w:rsidRPr="00F05EC6">
        <w:t>Various Waste Issues</w:t>
      </w:r>
      <w:bookmarkEnd w:id="33"/>
      <w:r w:rsidRPr="00F05EC6">
        <w:t xml:space="preserve"> </w:t>
      </w:r>
    </w:p>
    <w:p w:rsidR="00F05EC6" w:rsidRPr="008B75B6" w:rsidRDefault="00F05EC6" w:rsidP="00F05EC6">
      <w:pPr>
        <w:pStyle w:val="Line"/>
      </w:pPr>
    </w:p>
    <w:p w:rsidR="00066230" w:rsidRDefault="00066230" w:rsidP="00066230">
      <w:pPr>
        <w:pStyle w:val="BodyCopy"/>
      </w:pPr>
      <w:r>
        <w:t>Residents were then asked to rate their satisfaction with Council’s performance in terms of:</w:t>
      </w:r>
    </w:p>
    <w:p w:rsidR="00066230" w:rsidRDefault="00066230" w:rsidP="009F3C08">
      <w:pPr>
        <w:pStyle w:val="Bullet"/>
      </w:pPr>
      <w:r>
        <w:t>Discouraging littering and illegal dumping</w:t>
      </w:r>
    </w:p>
    <w:p w:rsidR="00066230" w:rsidRDefault="00066230" w:rsidP="009F3C08">
      <w:pPr>
        <w:pStyle w:val="Bullet"/>
      </w:pPr>
      <w:r>
        <w:t>Cleaning up litter</w:t>
      </w:r>
    </w:p>
    <w:p w:rsidR="00066230" w:rsidRDefault="00066230" w:rsidP="009F3C08">
      <w:pPr>
        <w:pStyle w:val="Bullet"/>
      </w:pPr>
      <w:r>
        <w:t>Cleaning up illegally dumped rubbish</w:t>
      </w:r>
    </w:p>
    <w:p w:rsidR="00D94100" w:rsidRDefault="00066230" w:rsidP="009F3C08">
      <w:pPr>
        <w:pStyle w:val="Bullet"/>
      </w:pPr>
      <w:r>
        <w:t>Providing enough litter and recycling bins in public</w:t>
      </w:r>
    </w:p>
    <w:p w:rsidR="00C56EC5" w:rsidRDefault="00A41FE9" w:rsidP="00D94100">
      <w:pPr>
        <w:pStyle w:val="BodyCopy"/>
      </w:pPr>
      <w:r>
        <w:t>While satisfaction is fairly similar across the wards, it is significantly higher among the 50+ age group for each of the service aspects.</w:t>
      </w:r>
      <w:r w:rsidRPr="00A41FE9">
        <w:t xml:space="preserve"> </w:t>
      </w:r>
    </w:p>
    <w:p w:rsidR="00C56EC5" w:rsidRDefault="002B2E0C" w:rsidP="003E0473">
      <w:pPr>
        <w:pStyle w:val="FigureHeadings"/>
      </w:pPr>
      <w:bookmarkStart w:id="34" w:name="_Toc461193874"/>
      <w:r w:rsidRPr="00087C50">
        <w:t xml:space="preserve">Figure </w:t>
      </w:r>
      <w:r w:rsidR="00126DB6">
        <w:fldChar w:fldCharType="begin"/>
      </w:r>
      <w:r w:rsidR="00126DB6">
        <w:instrText xml:space="preserve"> SEQ Figure \* ARABIC </w:instrText>
      </w:r>
      <w:r w:rsidR="00126DB6">
        <w:fldChar w:fldCharType="separate"/>
      </w:r>
      <w:r w:rsidR="00A15257">
        <w:rPr>
          <w:noProof/>
        </w:rPr>
        <w:t>16</w:t>
      </w:r>
      <w:r w:rsidR="00126DB6">
        <w:rPr>
          <w:noProof/>
        </w:rPr>
        <w:fldChar w:fldCharType="end"/>
      </w:r>
      <w:r w:rsidRPr="00087C50">
        <w:tab/>
      </w:r>
      <w:r w:rsidR="00C56EC5" w:rsidRPr="00C56EC5">
        <w:t>Satisfaction with council performance, by age</w:t>
      </w:r>
      <w:bookmarkEnd w:id="34"/>
    </w:p>
    <w:p w:rsidR="00010ED3" w:rsidRDefault="00E27203" w:rsidP="00010ED3">
      <w:pPr>
        <w:pStyle w:val="BodyCopy"/>
        <w:spacing w:after="0"/>
        <w:rPr>
          <w:color w:val="FF0000"/>
        </w:rPr>
      </w:pPr>
      <w:r w:rsidRPr="00E27203">
        <w:rPr>
          <w:noProof/>
          <w:lang w:eastAsia="en-AU"/>
        </w:rPr>
        <w:drawing>
          <wp:inline distT="0" distB="0" distL="0" distR="0" wp14:anchorId="76358317" wp14:editId="7DF2F4CD">
            <wp:extent cx="5579745" cy="2274880"/>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79745" cy="2274880"/>
                    </a:xfrm>
                    <a:prstGeom prst="rect">
                      <a:avLst/>
                    </a:prstGeom>
                    <a:noFill/>
                    <a:ln>
                      <a:noFill/>
                    </a:ln>
                  </pic:spPr>
                </pic:pic>
              </a:graphicData>
            </a:graphic>
          </wp:inline>
        </w:drawing>
      </w:r>
    </w:p>
    <w:p w:rsidR="00010ED3" w:rsidRDefault="00010ED3" w:rsidP="00010ED3">
      <w:pPr>
        <w:pStyle w:val="Line"/>
      </w:pPr>
    </w:p>
    <w:p w:rsidR="008623B1" w:rsidRPr="00D3241F" w:rsidRDefault="008623B1" w:rsidP="00D3241F">
      <w:pPr>
        <w:pStyle w:val="BodyCopy"/>
      </w:pPr>
      <w:r w:rsidRPr="00D3241F">
        <w:t>On average respondents were more satisfied with the Council’s performance in cleaning up litter (6.3) and were least satisfied with their performance in discouraging littering and illegal dumping</w:t>
      </w:r>
      <w:r w:rsidR="00D9268C">
        <w:t xml:space="preserve"> (5.7)</w:t>
      </w:r>
      <w:r w:rsidR="00D3241F" w:rsidRPr="00D3241F">
        <w:t>. A notable proportion of residents</w:t>
      </w:r>
      <w:r w:rsidRPr="00D3241F">
        <w:t xml:space="preserve"> (7%) didn’t know how they felt about this issue. </w:t>
      </w:r>
    </w:p>
    <w:p w:rsidR="008623B1" w:rsidRDefault="008623B1" w:rsidP="00D94100">
      <w:pPr>
        <w:pStyle w:val="BodyCopy"/>
        <w:rPr>
          <w:color w:val="FF0000"/>
        </w:rPr>
      </w:pPr>
    </w:p>
    <w:p w:rsidR="00A72377" w:rsidRDefault="00A72377" w:rsidP="00D9268C">
      <w:pPr>
        <w:pStyle w:val="BodyCopy"/>
        <w:rPr>
          <w:rFonts w:eastAsia="Times New Roman" w:cs="Times New Roman"/>
          <w:b/>
          <w:kern w:val="28"/>
          <w:sz w:val="36"/>
          <w:szCs w:val="36"/>
        </w:rPr>
      </w:pPr>
      <w:r>
        <w:br w:type="page"/>
      </w:r>
    </w:p>
    <w:p w:rsidR="006A7A67" w:rsidRDefault="006A7A67" w:rsidP="009A2558">
      <w:pPr>
        <w:pStyle w:val="Heading1"/>
      </w:pPr>
      <w:bookmarkStart w:id="35" w:name="_Toc461201995"/>
      <w:r>
        <w:t xml:space="preserve">Education </w:t>
      </w:r>
      <w:r w:rsidR="008B75B6">
        <w:t>&amp;</w:t>
      </w:r>
      <w:r>
        <w:t xml:space="preserve"> Information</w:t>
      </w:r>
      <w:bookmarkEnd w:id="35"/>
    </w:p>
    <w:p w:rsidR="008B75B6" w:rsidRPr="008B75B6" w:rsidRDefault="008B75B6" w:rsidP="008B75B6">
      <w:pPr>
        <w:pStyle w:val="Line"/>
      </w:pPr>
    </w:p>
    <w:p w:rsidR="006A7A67" w:rsidRPr="00A72377" w:rsidRDefault="008B75B6" w:rsidP="00A72377">
      <w:pPr>
        <w:pStyle w:val="Heading2"/>
      </w:pPr>
      <w:bookmarkStart w:id="36" w:name="_Toc461201996"/>
      <w:r w:rsidRPr="00A72377">
        <w:t>Waste Calendar Recall, Use a</w:t>
      </w:r>
      <w:r w:rsidR="006A7A67" w:rsidRPr="00A72377">
        <w:t>nd Preferences</w:t>
      </w:r>
      <w:bookmarkEnd w:id="36"/>
    </w:p>
    <w:p w:rsidR="008B75B6" w:rsidRPr="008B75B6" w:rsidRDefault="008B75B6" w:rsidP="008B75B6">
      <w:pPr>
        <w:pStyle w:val="Line"/>
      </w:pPr>
    </w:p>
    <w:p w:rsidR="00D9268C" w:rsidRDefault="00672770" w:rsidP="009A2558">
      <w:pPr>
        <w:pStyle w:val="BodyCopy"/>
      </w:pPr>
      <w:r>
        <w:t xml:space="preserve">Almost half (46%) of Cardinia Shire residents remember receiving Council’s new waste and recycling calendar, with highest levels of recall among those aged 50+ (59%) and lowest among the youngest cohort (18-29, 37%). </w:t>
      </w:r>
    </w:p>
    <w:p w:rsidR="00672770" w:rsidRDefault="00672770" w:rsidP="009A2558">
      <w:pPr>
        <w:pStyle w:val="BodyCopy"/>
      </w:pPr>
      <w:r>
        <w:t>The m</w:t>
      </w:r>
      <w:r w:rsidR="006A7A67">
        <w:t xml:space="preserve">ajority </w:t>
      </w:r>
      <w:r>
        <w:t xml:space="preserve">of those who recall the calendar </w:t>
      </w:r>
      <w:r w:rsidR="006A7A67">
        <w:t>have kept it (79%</w:t>
      </w:r>
      <w:r>
        <w:t xml:space="preserve">) and this </w:t>
      </w:r>
      <w:r w:rsidR="0025053E">
        <w:t xml:space="preserve">is </w:t>
      </w:r>
      <w:r w:rsidR="006A7A67">
        <w:t xml:space="preserve">again highest in </w:t>
      </w:r>
      <w:r>
        <w:t xml:space="preserve">the </w:t>
      </w:r>
      <w:r w:rsidR="006A7A67">
        <w:t xml:space="preserve">50+ </w:t>
      </w:r>
      <w:r>
        <w:t xml:space="preserve">age group </w:t>
      </w:r>
      <w:r w:rsidR="006A7A67">
        <w:t xml:space="preserve">(85%), </w:t>
      </w:r>
      <w:r>
        <w:t xml:space="preserve">as well as residents </w:t>
      </w:r>
      <w:r w:rsidR="006A7A67">
        <w:t>in Ranges ward (86%)</w:t>
      </w:r>
      <w:r>
        <w:t>.</w:t>
      </w:r>
    </w:p>
    <w:p w:rsidR="006A7A67" w:rsidRDefault="008107B7" w:rsidP="009A2558">
      <w:pPr>
        <w:pStyle w:val="BodyCopy"/>
      </w:pPr>
      <w:r>
        <w:t>Those who have held onto</w:t>
      </w:r>
      <w:r w:rsidR="00672770">
        <w:t xml:space="preserve"> the calendar</w:t>
      </w:r>
      <w:r w:rsidR="006A7A67">
        <w:t xml:space="preserve"> </w:t>
      </w:r>
      <w:r w:rsidR="00585FAB">
        <w:t xml:space="preserve">are most likely to </w:t>
      </w:r>
      <w:r w:rsidR="006A7A67">
        <w:t>re</w:t>
      </w:r>
      <w:r w:rsidR="00585FAB">
        <w:t>fer</w:t>
      </w:r>
      <w:r w:rsidR="000B6DBC">
        <w:t xml:space="preserve"> to</w:t>
      </w:r>
      <w:r w:rsidR="00585FAB">
        <w:t xml:space="preserve"> it</w:t>
      </w:r>
      <w:r w:rsidR="000B6DBC">
        <w:t xml:space="preserve"> every 2-6months (53%), and younger residents (aged 18-29) </w:t>
      </w:r>
      <w:r w:rsidR="006A7A67">
        <w:t xml:space="preserve">are </w:t>
      </w:r>
      <w:r w:rsidR="000B6DBC">
        <w:t>more inclined</w:t>
      </w:r>
      <w:r w:rsidR="006A7A67">
        <w:t xml:space="preserve"> to refer to it </w:t>
      </w:r>
      <w:r w:rsidR="000B6DBC">
        <w:t xml:space="preserve">more </w:t>
      </w:r>
      <w:r w:rsidR="006A7A67">
        <w:t xml:space="preserve">frequently (weekly/fortnightly/monthly) than older age groups. </w:t>
      </w:r>
    </w:p>
    <w:p w:rsidR="000B6DBC" w:rsidRDefault="002B2E0C" w:rsidP="003E0473">
      <w:pPr>
        <w:pStyle w:val="FigureHeadings"/>
      </w:pPr>
      <w:bookmarkStart w:id="37" w:name="_Toc461193875"/>
      <w:r w:rsidRPr="00087C50">
        <w:t xml:space="preserve">Figure </w:t>
      </w:r>
      <w:r w:rsidR="00126DB6">
        <w:fldChar w:fldCharType="begin"/>
      </w:r>
      <w:r w:rsidR="00126DB6">
        <w:instrText xml:space="preserve"> SEQ Figure \* ARABIC </w:instrText>
      </w:r>
      <w:r w:rsidR="00126DB6">
        <w:fldChar w:fldCharType="separate"/>
      </w:r>
      <w:r w:rsidR="00A15257">
        <w:rPr>
          <w:noProof/>
        </w:rPr>
        <w:t>17</w:t>
      </w:r>
      <w:r w:rsidR="00126DB6">
        <w:rPr>
          <w:noProof/>
        </w:rPr>
        <w:fldChar w:fldCharType="end"/>
      </w:r>
      <w:r w:rsidRPr="00087C50">
        <w:tab/>
      </w:r>
      <w:r w:rsidR="000B6DBC">
        <w:t>Frequency of referring to calendar, by age</w:t>
      </w:r>
      <w:bookmarkEnd w:id="37"/>
    </w:p>
    <w:tbl>
      <w:tblPr>
        <w:tblW w:w="8789" w:type="dxa"/>
        <w:tblInd w:w="108" w:type="dxa"/>
        <w:tblBorders>
          <w:bottom w:val="single" w:sz="12" w:space="0" w:color="F15A2B"/>
        </w:tblBorders>
        <w:tblLayout w:type="fixed"/>
        <w:tblLook w:val="04A0" w:firstRow="1" w:lastRow="0" w:firstColumn="1" w:lastColumn="0" w:noHBand="0" w:noVBand="1"/>
      </w:tblPr>
      <w:tblGrid>
        <w:gridCol w:w="4678"/>
        <w:gridCol w:w="1027"/>
        <w:gridCol w:w="1028"/>
        <w:gridCol w:w="1028"/>
        <w:gridCol w:w="1028"/>
      </w:tblGrid>
      <w:tr w:rsidR="00A64D5F" w:rsidRPr="008B75B6" w:rsidTr="00FC18D6">
        <w:trPr>
          <w:trHeight w:val="543"/>
        </w:trPr>
        <w:tc>
          <w:tcPr>
            <w:tcW w:w="4678" w:type="dxa"/>
            <w:shd w:val="clear" w:color="auto" w:fill="F15A2B"/>
            <w:vAlign w:val="center"/>
          </w:tcPr>
          <w:p w:rsidR="00A64D5F" w:rsidRDefault="00A64D5F" w:rsidP="00FC18D6">
            <w:pPr>
              <w:tabs>
                <w:tab w:val="clear" w:pos="567"/>
              </w:tabs>
              <w:spacing w:after="0"/>
              <w:ind w:left="0" w:right="0"/>
              <w:rPr>
                <w:rFonts w:ascii="Arial" w:hAnsi="Arial"/>
                <w:b/>
                <w:bCs/>
                <w:color w:val="FFFFFF"/>
                <w:sz w:val="18"/>
                <w:szCs w:val="18"/>
              </w:rPr>
            </w:pPr>
            <w:r>
              <w:rPr>
                <w:rFonts w:ascii="Arial" w:hAnsi="Arial"/>
                <w:b/>
                <w:bCs/>
                <w:color w:val="FFFFFF"/>
                <w:sz w:val="18"/>
                <w:szCs w:val="18"/>
              </w:rPr>
              <w:t>Frequency of Reference</w:t>
            </w:r>
          </w:p>
        </w:tc>
        <w:tc>
          <w:tcPr>
            <w:tcW w:w="1027" w:type="dxa"/>
            <w:tcBorders>
              <w:right w:val="dotted" w:sz="4" w:space="0" w:color="F15A2B"/>
            </w:tcBorders>
            <w:shd w:val="clear" w:color="auto" w:fill="F15A2B"/>
            <w:vAlign w:val="center"/>
          </w:tcPr>
          <w:p w:rsidR="00A64D5F" w:rsidRDefault="00A64D5F" w:rsidP="00FC18D6">
            <w:pPr>
              <w:tabs>
                <w:tab w:val="clear" w:pos="567"/>
              </w:tabs>
              <w:spacing w:after="0"/>
              <w:ind w:left="0" w:right="0"/>
              <w:jc w:val="center"/>
              <w:rPr>
                <w:rFonts w:ascii="Arial" w:hAnsi="Arial"/>
                <w:b/>
                <w:bCs/>
                <w:color w:val="FFFFFF"/>
                <w:sz w:val="18"/>
                <w:szCs w:val="18"/>
              </w:rPr>
            </w:pPr>
            <w:r>
              <w:rPr>
                <w:rFonts w:ascii="Arial" w:hAnsi="Arial"/>
                <w:b/>
                <w:bCs/>
                <w:color w:val="FFFFFF"/>
                <w:sz w:val="18"/>
                <w:szCs w:val="18"/>
              </w:rPr>
              <w:t>Total</w:t>
            </w:r>
          </w:p>
        </w:tc>
        <w:tc>
          <w:tcPr>
            <w:tcW w:w="1028" w:type="dxa"/>
            <w:tcBorders>
              <w:left w:val="dotted" w:sz="4" w:space="0" w:color="F15A2B"/>
              <w:bottom w:val="nil"/>
            </w:tcBorders>
            <w:shd w:val="clear" w:color="auto" w:fill="F15A2B"/>
            <w:vAlign w:val="center"/>
          </w:tcPr>
          <w:p w:rsidR="00A64D5F" w:rsidRDefault="00A64D5F" w:rsidP="00FC18D6">
            <w:pPr>
              <w:tabs>
                <w:tab w:val="clear" w:pos="567"/>
              </w:tabs>
              <w:spacing w:after="0"/>
              <w:ind w:left="0" w:right="0"/>
              <w:jc w:val="center"/>
              <w:rPr>
                <w:rFonts w:ascii="Arial" w:hAnsi="Arial"/>
                <w:b/>
                <w:bCs/>
                <w:color w:val="FFFFFF"/>
                <w:sz w:val="18"/>
                <w:szCs w:val="18"/>
              </w:rPr>
            </w:pPr>
            <w:r>
              <w:rPr>
                <w:rFonts w:ascii="Arial" w:hAnsi="Arial"/>
                <w:b/>
                <w:bCs/>
                <w:color w:val="FFFFFF"/>
                <w:sz w:val="18"/>
                <w:szCs w:val="18"/>
              </w:rPr>
              <w:t xml:space="preserve">  18-29 years</w:t>
            </w:r>
          </w:p>
        </w:tc>
        <w:tc>
          <w:tcPr>
            <w:tcW w:w="1028" w:type="dxa"/>
            <w:tcBorders>
              <w:bottom w:val="nil"/>
            </w:tcBorders>
            <w:shd w:val="clear" w:color="auto" w:fill="F15A2B"/>
            <w:vAlign w:val="center"/>
          </w:tcPr>
          <w:p w:rsidR="00A64D5F" w:rsidRDefault="00A64D5F" w:rsidP="00FC18D6">
            <w:pPr>
              <w:tabs>
                <w:tab w:val="clear" w:pos="567"/>
              </w:tabs>
              <w:spacing w:after="0"/>
              <w:ind w:left="0" w:right="0"/>
              <w:jc w:val="center"/>
              <w:rPr>
                <w:rFonts w:ascii="Arial" w:hAnsi="Arial"/>
                <w:b/>
                <w:bCs/>
                <w:color w:val="FFFFFF"/>
                <w:sz w:val="18"/>
                <w:szCs w:val="18"/>
              </w:rPr>
            </w:pPr>
            <w:r>
              <w:rPr>
                <w:rFonts w:ascii="Arial" w:hAnsi="Arial"/>
                <w:b/>
                <w:bCs/>
                <w:color w:val="FFFFFF"/>
                <w:sz w:val="18"/>
                <w:szCs w:val="18"/>
              </w:rPr>
              <w:t xml:space="preserve">  30-49 years</w:t>
            </w:r>
          </w:p>
        </w:tc>
        <w:tc>
          <w:tcPr>
            <w:tcW w:w="1028" w:type="dxa"/>
            <w:tcBorders>
              <w:bottom w:val="nil"/>
            </w:tcBorders>
            <w:shd w:val="clear" w:color="auto" w:fill="F15A2B"/>
            <w:vAlign w:val="center"/>
          </w:tcPr>
          <w:p w:rsidR="00A64D5F" w:rsidRDefault="00A64D5F" w:rsidP="00FC18D6">
            <w:pPr>
              <w:tabs>
                <w:tab w:val="clear" w:pos="567"/>
              </w:tabs>
              <w:spacing w:after="0"/>
              <w:ind w:left="0" w:right="0"/>
              <w:jc w:val="center"/>
              <w:rPr>
                <w:rFonts w:ascii="Arial" w:hAnsi="Arial"/>
                <w:b/>
                <w:bCs/>
                <w:color w:val="FFFFFF"/>
                <w:sz w:val="18"/>
                <w:szCs w:val="18"/>
              </w:rPr>
            </w:pPr>
            <w:r>
              <w:rPr>
                <w:rFonts w:ascii="Arial" w:hAnsi="Arial"/>
                <w:b/>
                <w:bCs/>
                <w:color w:val="FFFFFF"/>
                <w:sz w:val="18"/>
                <w:szCs w:val="18"/>
              </w:rPr>
              <w:t xml:space="preserve">  50+</w:t>
            </w:r>
          </w:p>
        </w:tc>
      </w:tr>
      <w:tr w:rsidR="00A64D5F" w:rsidRPr="00FA770C" w:rsidTr="00FC18D6">
        <w:trPr>
          <w:trHeight w:val="312"/>
        </w:trPr>
        <w:tc>
          <w:tcPr>
            <w:tcW w:w="4678" w:type="dxa"/>
            <w:shd w:val="clear" w:color="auto" w:fill="F2F2F2" w:themeFill="background1" w:themeFillShade="F2"/>
            <w:vAlign w:val="center"/>
          </w:tcPr>
          <w:p w:rsidR="00A64D5F" w:rsidRDefault="00A64D5F" w:rsidP="00FC18D6">
            <w:pPr>
              <w:tabs>
                <w:tab w:val="clear" w:pos="567"/>
              </w:tabs>
              <w:spacing w:after="0"/>
              <w:ind w:left="0" w:right="0"/>
              <w:rPr>
                <w:rFonts w:ascii="Arial" w:hAnsi="Arial"/>
                <w:color w:val="404040"/>
                <w:sz w:val="18"/>
                <w:szCs w:val="18"/>
              </w:rPr>
            </w:pPr>
            <w:r>
              <w:rPr>
                <w:rFonts w:ascii="Arial" w:hAnsi="Arial"/>
                <w:color w:val="404040"/>
                <w:sz w:val="18"/>
                <w:szCs w:val="18"/>
              </w:rPr>
              <w:t>At least once a week</w:t>
            </w:r>
          </w:p>
        </w:tc>
        <w:tc>
          <w:tcPr>
            <w:tcW w:w="1027" w:type="dxa"/>
            <w:tcBorders>
              <w:right w:val="dotted" w:sz="4" w:space="0" w:color="F15A2B"/>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5%</w:t>
            </w:r>
          </w:p>
        </w:tc>
        <w:tc>
          <w:tcPr>
            <w:tcW w:w="1028" w:type="dxa"/>
            <w:tcBorders>
              <w:left w:val="dotted" w:sz="4" w:space="0" w:color="F15A2B"/>
              <w:bottom w:val="nil"/>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10%</w:t>
            </w:r>
          </w:p>
        </w:tc>
        <w:tc>
          <w:tcPr>
            <w:tcW w:w="1028" w:type="dxa"/>
            <w:tcBorders>
              <w:bottom w:val="nil"/>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5%</w:t>
            </w:r>
          </w:p>
        </w:tc>
        <w:tc>
          <w:tcPr>
            <w:tcW w:w="1028" w:type="dxa"/>
            <w:tcBorders>
              <w:bottom w:val="nil"/>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4%</w:t>
            </w:r>
          </w:p>
        </w:tc>
      </w:tr>
      <w:tr w:rsidR="00A64D5F" w:rsidRPr="00FA770C" w:rsidTr="00FC18D6">
        <w:trPr>
          <w:trHeight w:val="312"/>
        </w:trPr>
        <w:tc>
          <w:tcPr>
            <w:tcW w:w="4678" w:type="dxa"/>
            <w:shd w:val="clear" w:color="auto" w:fill="FFFFFF" w:themeFill="background1"/>
            <w:vAlign w:val="center"/>
          </w:tcPr>
          <w:p w:rsidR="00A64D5F" w:rsidRDefault="00A64D5F" w:rsidP="00FC18D6">
            <w:pPr>
              <w:tabs>
                <w:tab w:val="clear" w:pos="567"/>
              </w:tabs>
              <w:spacing w:after="0"/>
              <w:ind w:left="0" w:right="0"/>
              <w:rPr>
                <w:rFonts w:ascii="Arial" w:hAnsi="Arial"/>
                <w:color w:val="404040"/>
                <w:sz w:val="18"/>
                <w:szCs w:val="18"/>
              </w:rPr>
            </w:pPr>
            <w:r>
              <w:rPr>
                <w:rFonts w:ascii="Arial" w:hAnsi="Arial"/>
                <w:color w:val="404040"/>
                <w:sz w:val="18"/>
                <w:szCs w:val="18"/>
              </w:rPr>
              <w:t>Once a fortnight</w:t>
            </w:r>
          </w:p>
        </w:tc>
        <w:tc>
          <w:tcPr>
            <w:tcW w:w="1027" w:type="dxa"/>
            <w:tcBorders>
              <w:right w:val="dotted" w:sz="4" w:space="0" w:color="F15A2B"/>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9%</w:t>
            </w:r>
          </w:p>
        </w:tc>
        <w:tc>
          <w:tcPr>
            <w:tcW w:w="1028" w:type="dxa"/>
            <w:tcBorders>
              <w:left w:val="dotted" w:sz="4" w:space="0" w:color="F15A2B"/>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17%</w:t>
            </w:r>
          </w:p>
        </w:tc>
        <w:tc>
          <w:tcPr>
            <w:tcW w:w="1028" w:type="dxa"/>
            <w:tcBorders>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8%</w:t>
            </w:r>
          </w:p>
        </w:tc>
        <w:tc>
          <w:tcPr>
            <w:tcW w:w="1028" w:type="dxa"/>
            <w:tcBorders>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6%</w:t>
            </w:r>
          </w:p>
        </w:tc>
      </w:tr>
      <w:tr w:rsidR="00A64D5F" w:rsidRPr="00FA770C" w:rsidTr="00FC18D6">
        <w:trPr>
          <w:trHeight w:val="312"/>
        </w:trPr>
        <w:tc>
          <w:tcPr>
            <w:tcW w:w="4678" w:type="dxa"/>
            <w:shd w:val="clear" w:color="auto" w:fill="F2F2F2" w:themeFill="background1" w:themeFillShade="F2"/>
            <w:vAlign w:val="center"/>
          </w:tcPr>
          <w:p w:rsidR="00A64D5F" w:rsidRDefault="00A64D5F" w:rsidP="00FC18D6">
            <w:pPr>
              <w:tabs>
                <w:tab w:val="clear" w:pos="567"/>
              </w:tabs>
              <w:spacing w:after="0"/>
              <w:ind w:left="0" w:right="0"/>
              <w:rPr>
                <w:rFonts w:ascii="Arial" w:hAnsi="Arial"/>
                <w:color w:val="404040"/>
                <w:sz w:val="18"/>
                <w:szCs w:val="18"/>
              </w:rPr>
            </w:pPr>
            <w:r>
              <w:rPr>
                <w:rFonts w:ascii="Arial" w:hAnsi="Arial"/>
                <w:color w:val="404040"/>
                <w:sz w:val="18"/>
                <w:szCs w:val="18"/>
              </w:rPr>
              <w:t>Once a month</w:t>
            </w:r>
          </w:p>
        </w:tc>
        <w:tc>
          <w:tcPr>
            <w:tcW w:w="1027" w:type="dxa"/>
            <w:tcBorders>
              <w:right w:val="dotted" w:sz="4" w:space="0" w:color="F15A2B"/>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17%</w:t>
            </w:r>
          </w:p>
        </w:tc>
        <w:tc>
          <w:tcPr>
            <w:tcW w:w="1028" w:type="dxa"/>
            <w:tcBorders>
              <w:left w:val="dotted" w:sz="4" w:space="0" w:color="F15A2B"/>
              <w:bottom w:val="nil"/>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25%</w:t>
            </w:r>
          </w:p>
        </w:tc>
        <w:tc>
          <w:tcPr>
            <w:tcW w:w="1028" w:type="dxa"/>
            <w:tcBorders>
              <w:bottom w:val="nil"/>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15%</w:t>
            </w:r>
          </w:p>
        </w:tc>
        <w:tc>
          <w:tcPr>
            <w:tcW w:w="1028" w:type="dxa"/>
            <w:tcBorders>
              <w:bottom w:val="nil"/>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15%</w:t>
            </w:r>
          </w:p>
        </w:tc>
      </w:tr>
      <w:tr w:rsidR="00A64D5F" w:rsidRPr="00FA770C" w:rsidTr="00FC18D6">
        <w:trPr>
          <w:trHeight w:val="312"/>
        </w:trPr>
        <w:tc>
          <w:tcPr>
            <w:tcW w:w="4678" w:type="dxa"/>
            <w:shd w:val="clear" w:color="auto" w:fill="FFFFFF" w:themeFill="background1"/>
            <w:vAlign w:val="center"/>
          </w:tcPr>
          <w:p w:rsidR="00A64D5F" w:rsidRDefault="00A64D5F" w:rsidP="00FC18D6">
            <w:pPr>
              <w:tabs>
                <w:tab w:val="clear" w:pos="567"/>
              </w:tabs>
              <w:spacing w:after="0"/>
              <w:ind w:left="0" w:right="0"/>
              <w:rPr>
                <w:rFonts w:ascii="Arial" w:hAnsi="Arial"/>
                <w:color w:val="404040"/>
                <w:sz w:val="18"/>
                <w:szCs w:val="18"/>
              </w:rPr>
            </w:pPr>
            <w:r>
              <w:rPr>
                <w:rFonts w:ascii="Arial" w:hAnsi="Arial"/>
                <w:color w:val="404040"/>
                <w:sz w:val="18"/>
                <w:szCs w:val="18"/>
              </w:rPr>
              <w:t>Once every 2-3 months</w:t>
            </w:r>
          </w:p>
        </w:tc>
        <w:tc>
          <w:tcPr>
            <w:tcW w:w="1027" w:type="dxa"/>
            <w:tcBorders>
              <w:right w:val="dotted" w:sz="4" w:space="0" w:color="F15A2B"/>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24%</w:t>
            </w:r>
          </w:p>
        </w:tc>
        <w:tc>
          <w:tcPr>
            <w:tcW w:w="1028" w:type="dxa"/>
            <w:tcBorders>
              <w:left w:val="dotted" w:sz="4" w:space="0" w:color="F15A2B"/>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10%</w:t>
            </w:r>
          </w:p>
        </w:tc>
        <w:tc>
          <w:tcPr>
            <w:tcW w:w="1028" w:type="dxa"/>
            <w:tcBorders>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29%</w:t>
            </w:r>
          </w:p>
        </w:tc>
        <w:tc>
          <w:tcPr>
            <w:tcW w:w="1028" w:type="dxa"/>
            <w:tcBorders>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25%</w:t>
            </w:r>
          </w:p>
        </w:tc>
      </w:tr>
      <w:tr w:rsidR="00A64D5F" w:rsidRPr="00FA770C" w:rsidTr="00FC18D6">
        <w:trPr>
          <w:trHeight w:val="312"/>
        </w:trPr>
        <w:tc>
          <w:tcPr>
            <w:tcW w:w="4678" w:type="dxa"/>
            <w:shd w:val="clear" w:color="auto" w:fill="F2F2F2" w:themeFill="background1" w:themeFillShade="F2"/>
            <w:vAlign w:val="center"/>
          </w:tcPr>
          <w:p w:rsidR="00A64D5F" w:rsidRDefault="00A64D5F" w:rsidP="00FC18D6">
            <w:pPr>
              <w:tabs>
                <w:tab w:val="clear" w:pos="567"/>
              </w:tabs>
              <w:spacing w:after="0"/>
              <w:ind w:left="0" w:right="0"/>
              <w:rPr>
                <w:rFonts w:ascii="Arial" w:hAnsi="Arial"/>
                <w:color w:val="404040"/>
                <w:sz w:val="18"/>
                <w:szCs w:val="18"/>
              </w:rPr>
            </w:pPr>
            <w:r>
              <w:rPr>
                <w:rFonts w:ascii="Arial" w:hAnsi="Arial"/>
                <w:color w:val="404040"/>
                <w:sz w:val="18"/>
                <w:szCs w:val="18"/>
              </w:rPr>
              <w:t>Once every 4-6 months</w:t>
            </w:r>
          </w:p>
        </w:tc>
        <w:tc>
          <w:tcPr>
            <w:tcW w:w="1027" w:type="dxa"/>
            <w:tcBorders>
              <w:right w:val="dotted" w:sz="4" w:space="0" w:color="F15A2B"/>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29%</w:t>
            </w:r>
          </w:p>
        </w:tc>
        <w:tc>
          <w:tcPr>
            <w:tcW w:w="1028" w:type="dxa"/>
            <w:tcBorders>
              <w:left w:val="dotted" w:sz="4" w:space="0" w:color="F15A2B"/>
              <w:bottom w:val="nil"/>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20%</w:t>
            </w:r>
          </w:p>
        </w:tc>
        <w:tc>
          <w:tcPr>
            <w:tcW w:w="1028" w:type="dxa"/>
            <w:tcBorders>
              <w:bottom w:val="nil"/>
            </w:tcBorders>
            <w:shd w:val="clear" w:color="auto" w:fill="F2F2F2" w:themeFill="background1" w:themeFillShade="F2"/>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28%</w:t>
            </w:r>
          </w:p>
        </w:tc>
        <w:tc>
          <w:tcPr>
            <w:tcW w:w="1028" w:type="dxa"/>
            <w:tcBorders>
              <w:bottom w:val="nil"/>
            </w:tcBorders>
            <w:shd w:val="clear" w:color="auto" w:fill="F2F2F2" w:themeFill="background1" w:themeFillShade="F2"/>
            <w:vAlign w:val="center"/>
          </w:tcPr>
          <w:p w:rsidR="00A64D5F" w:rsidRPr="00FB5DF9" w:rsidRDefault="00A64D5F" w:rsidP="00FC18D6">
            <w:pPr>
              <w:tabs>
                <w:tab w:val="clear" w:pos="567"/>
              </w:tabs>
              <w:spacing w:after="0"/>
              <w:ind w:left="0" w:right="0"/>
              <w:jc w:val="center"/>
              <w:rPr>
                <w:rFonts w:ascii="Arial" w:hAnsi="Arial"/>
                <w:b/>
                <w:color w:val="404040"/>
                <w:sz w:val="18"/>
                <w:szCs w:val="18"/>
              </w:rPr>
            </w:pPr>
            <w:r w:rsidRPr="00FB5DF9">
              <w:rPr>
                <w:rFonts w:ascii="Arial" w:hAnsi="Arial"/>
                <w:b/>
                <w:color w:val="009900"/>
                <w:sz w:val="18"/>
                <w:szCs w:val="18"/>
              </w:rPr>
              <w:t>33%</w:t>
            </w:r>
          </w:p>
        </w:tc>
      </w:tr>
      <w:tr w:rsidR="00A64D5F" w:rsidRPr="00FA770C" w:rsidTr="00FC18D6">
        <w:trPr>
          <w:trHeight w:val="312"/>
        </w:trPr>
        <w:tc>
          <w:tcPr>
            <w:tcW w:w="4678" w:type="dxa"/>
            <w:shd w:val="clear" w:color="auto" w:fill="FFFFFF" w:themeFill="background1"/>
            <w:vAlign w:val="center"/>
          </w:tcPr>
          <w:p w:rsidR="00A64D5F" w:rsidRDefault="00A64D5F" w:rsidP="00FC18D6">
            <w:pPr>
              <w:tabs>
                <w:tab w:val="clear" w:pos="567"/>
              </w:tabs>
              <w:spacing w:after="0"/>
              <w:ind w:left="0" w:right="0"/>
              <w:rPr>
                <w:rFonts w:ascii="Arial" w:hAnsi="Arial"/>
                <w:color w:val="404040"/>
                <w:sz w:val="18"/>
                <w:szCs w:val="18"/>
              </w:rPr>
            </w:pPr>
            <w:r>
              <w:rPr>
                <w:rFonts w:ascii="Arial" w:hAnsi="Arial"/>
                <w:color w:val="404040"/>
                <w:sz w:val="18"/>
                <w:szCs w:val="18"/>
              </w:rPr>
              <w:t>Less often</w:t>
            </w:r>
            <w:r w:rsidR="00753A53">
              <w:rPr>
                <w:rFonts w:ascii="Arial" w:hAnsi="Arial"/>
                <w:color w:val="404040"/>
                <w:sz w:val="18"/>
                <w:szCs w:val="18"/>
              </w:rPr>
              <w:t>/</w:t>
            </w:r>
            <w:r>
              <w:rPr>
                <w:rFonts w:ascii="Arial" w:hAnsi="Arial"/>
                <w:color w:val="404040"/>
                <w:sz w:val="18"/>
                <w:szCs w:val="18"/>
              </w:rPr>
              <w:t>never</w:t>
            </w:r>
          </w:p>
        </w:tc>
        <w:tc>
          <w:tcPr>
            <w:tcW w:w="1027" w:type="dxa"/>
            <w:tcBorders>
              <w:right w:val="dotted" w:sz="4" w:space="0" w:color="F15A2B"/>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15%</w:t>
            </w:r>
          </w:p>
        </w:tc>
        <w:tc>
          <w:tcPr>
            <w:tcW w:w="1028" w:type="dxa"/>
            <w:tcBorders>
              <w:left w:val="dotted" w:sz="4" w:space="0" w:color="F15A2B"/>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14%</w:t>
            </w:r>
          </w:p>
        </w:tc>
        <w:tc>
          <w:tcPr>
            <w:tcW w:w="1028" w:type="dxa"/>
            <w:tcBorders>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14%</w:t>
            </w:r>
          </w:p>
        </w:tc>
        <w:tc>
          <w:tcPr>
            <w:tcW w:w="1028" w:type="dxa"/>
            <w:tcBorders>
              <w:bottom w:val="nil"/>
            </w:tcBorders>
            <w:shd w:val="clear" w:color="auto" w:fill="FFFFFF" w:themeFill="background1"/>
            <w:vAlign w:val="center"/>
          </w:tcPr>
          <w:p w:rsidR="00A64D5F" w:rsidRDefault="00A64D5F" w:rsidP="00FC18D6">
            <w:pPr>
              <w:tabs>
                <w:tab w:val="clear" w:pos="567"/>
              </w:tabs>
              <w:spacing w:after="0"/>
              <w:ind w:left="0" w:right="0"/>
              <w:jc w:val="center"/>
              <w:rPr>
                <w:rFonts w:ascii="Arial" w:hAnsi="Arial"/>
                <w:color w:val="404040"/>
                <w:sz w:val="18"/>
                <w:szCs w:val="18"/>
              </w:rPr>
            </w:pPr>
            <w:r>
              <w:rPr>
                <w:rFonts w:ascii="Arial" w:hAnsi="Arial"/>
                <w:color w:val="404040"/>
                <w:sz w:val="18"/>
                <w:szCs w:val="18"/>
              </w:rPr>
              <w:t>17%</w:t>
            </w:r>
          </w:p>
        </w:tc>
      </w:tr>
      <w:tr w:rsidR="00A64D5F" w:rsidRPr="005714D1" w:rsidTr="00FC18D6">
        <w:tblPrEx>
          <w:tblBorders>
            <w:bottom w:val="none" w:sz="0" w:space="0" w:color="auto"/>
          </w:tblBorders>
        </w:tblPrEx>
        <w:trPr>
          <w:trHeight w:val="225"/>
        </w:trPr>
        <w:tc>
          <w:tcPr>
            <w:tcW w:w="8789" w:type="dxa"/>
            <w:gridSpan w:val="5"/>
            <w:tcBorders>
              <w:top w:val="single" w:sz="12" w:space="0" w:color="F15A2B"/>
              <w:left w:val="nil"/>
              <w:bottom w:val="nil"/>
              <w:right w:val="nil"/>
            </w:tcBorders>
            <w:shd w:val="clear" w:color="000000" w:fill="FFFFFF"/>
            <w:noWrap/>
            <w:vAlign w:val="bottom"/>
            <w:hideMark/>
          </w:tcPr>
          <w:p w:rsidR="00A64D5F" w:rsidRDefault="00A64D5F" w:rsidP="00FC18D6">
            <w:pPr>
              <w:tabs>
                <w:tab w:val="clear" w:pos="567"/>
              </w:tabs>
              <w:spacing w:after="0"/>
              <w:ind w:left="0"/>
              <w:rPr>
                <w:rFonts w:ascii="Arial" w:hAnsi="Arial"/>
                <w:color w:val="404040"/>
                <w:sz w:val="16"/>
                <w:szCs w:val="16"/>
              </w:rPr>
            </w:pPr>
            <w:r>
              <w:rPr>
                <w:rFonts w:ascii="Arial" w:hAnsi="Arial"/>
                <w:color w:val="404040"/>
                <w:sz w:val="16"/>
                <w:szCs w:val="16"/>
              </w:rPr>
              <w:t>D2c - How often do you refer to the calendar?</w:t>
            </w:r>
          </w:p>
        </w:tc>
      </w:tr>
      <w:tr w:rsidR="00A64D5F" w:rsidRPr="005714D1" w:rsidTr="00FC18D6">
        <w:tblPrEx>
          <w:tblBorders>
            <w:bottom w:val="none" w:sz="0" w:space="0" w:color="auto"/>
          </w:tblBorders>
        </w:tblPrEx>
        <w:trPr>
          <w:trHeight w:val="225"/>
        </w:trPr>
        <w:tc>
          <w:tcPr>
            <w:tcW w:w="8789" w:type="dxa"/>
            <w:gridSpan w:val="5"/>
            <w:tcBorders>
              <w:top w:val="nil"/>
              <w:left w:val="nil"/>
              <w:bottom w:val="nil"/>
              <w:right w:val="nil"/>
            </w:tcBorders>
            <w:shd w:val="clear" w:color="000000" w:fill="FFFFFF"/>
            <w:noWrap/>
            <w:vAlign w:val="bottom"/>
            <w:hideMark/>
          </w:tcPr>
          <w:p w:rsidR="00A64D5F" w:rsidRDefault="00A64D5F" w:rsidP="00FC18D6">
            <w:pPr>
              <w:tabs>
                <w:tab w:val="clear" w:pos="567"/>
              </w:tabs>
              <w:spacing w:after="0"/>
              <w:ind w:left="0"/>
              <w:rPr>
                <w:rFonts w:ascii="Arial" w:hAnsi="Arial"/>
                <w:color w:val="404040"/>
                <w:sz w:val="16"/>
                <w:szCs w:val="16"/>
              </w:rPr>
            </w:pPr>
            <w:r>
              <w:rPr>
                <w:rFonts w:ascii="Arial" w:hAnsi="Arial"/>
                <w:color w:val="404040"/>
                <w:sz w:val="16"/>
                <w:szCs w:val="16"/>
              </w:rPr>
              <w:t>Base: All who recall receiving a waste and recycling calendar and have kept it</w:t>
            </w:r>
          </w:p>
        </w:tc>
      </w:tr>
    </w:tbl>
    <w:p w:rsidR="00A64D5F" w:rsidRDefault="00A64D5F" w:rsidP="00DA3EED">
      <w:pPr>
        <w:pStyle w:val="Line"/>
      </w:pPr>
    </w:p>
    <w:p w:rsidR="008E393D" w:rsidRDefault="008E393D" w:rsidP="008E393D">
      <w:pPr>
        <w:pStyle w:val="BodyCopy"/>
      </w:pPr>
      <w:r w:rsidRPr="008E393D">
        <w:t xml:space="preserve">The chart below shows </w:t>
      </w:r>
      <w:r>
        <w:t>residents’</w:t>
      </w:r>
      <w:r w:rsidRPr="008E393D">
        <w:t xml:space="preserve"> preference </w:t>
      </w:r>
      <w:r>
        <w:t>on receiving</w:t>
      </w:r>
      <w:r w:rsidRPr="008E393D">
        <w:t xml:space="preserve"> the calendar </w:t>
      </w:r>
      <w:r>
        <w:t>in hardcopy</w:t>
      </w:r>
      <w:r w:rsidR="0041282F">
        <w:t xml:space="preserve"> or looking it up online</w:t>
      </w:r>
      <w:r>
        <w:t>.</w:t>
      </w:r>
      <w:r w:rsidR="00746222">
        <w:t xml:space="preserve"> </w:t>
      </w:r>
      <w:r>
        <w:t xml:space="preserve">Overall, the hardcopy </w:t>
      </w:r>
      <w:r w:rsidR="0025053E">
        <w:t xml:space="preserve">is </w:t>
      </w:r>
      <w:r w:rsidR="0041282F">
        <w:t xml:space="preserve">most </w:t>
      </w:r>
      <w:r>
        <w:t>preferred (69%)</w:t>
      </w:r>
      <w:r w:rsidR="004278FC">
        <w:t xml:space="preserve"> although the levels of preference varied by age group. </w:t>
      </w:r>
    </w:p>
    <w:p w:rsidR="008E393D" w:rsidRDefault="002B2E0C" w:rsidP="003E0473">
      <w:pPr>
        <w:pStyle w:val="FigureHeadings"/>
      </w:pPr>
      <w:bookmarkStart w:id="38" w:name="_Toc461193876"/>
      <w:r w:rsidRPr="00087C50">
        <w:t xml:space="preserve">Figure </w:t>
      </w:r>
      <w:r w:rsidR="00126DB6">
        <w:fldChar w:fldCharType="begin"/>
      </w:r>
      <w:r w:rsidR="00126DB6">
        <w:instrText xml:space="preserve"> SEQ Figure \* ARABIC </w:instrText>
      </w:r>
      <w:r w:rsidR="00126DB6">
        <w:fldChar w:fldCharType="separate"/>
      </w:r>
      <w:r w:rsidR="00A15257">
        <w:rPr>
          <w:noProof/>
        </w:rPr>
        <w:t>18</w:t>
      </w:r>
      <w:r w:rsidR="00126DB6">
        <w:rPr>
          <w:noProof/>
        </w:rPr>
        <w:fldChar w:fldCharType="end"/>
      </w:r>
      <w:r w:rsidRPr="00087C50">
        <w:tab/>
      </w:r>
      <w:r w:rsidR="008E393D">
        <w:t>Preference for calendar to be issued in hardcopy or online, by age</w:t>
      </w:r>
      <w:bookmarkEnd w:id="38"/>
    </w:p>
    <w:p w:rsidR="008E393D" w:rsidRDefault="005F1A96" w:rsidP="003F7798">
      <w:pPr>
        <w:pStyle w:val="BodyCopy"/>
        <w:spacing w:after="0"/>
      </w:pPr>
      <w:r w:rsidRPr="005F1A96">
        <w:rPr>
          <w:noProof/>
          <w:lang w:eastAsia="en-AU"/>
        </w:rPr>
        <w:drawing>
          <wp:inline distT="0" distB="0" distL="0" distR="0" wp14:anchorId="6CA64897" wp14:editId="423BCD41">
            <wp:extent cx="4848225" cy="2296795"/>
            <wp:effectExtent l="0" t="0" r="952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48225" cy="2296795"/>
                    </a:xfrm>
                    <a:prstGeom prst="rect">
                      <a:avLst/>
                    </a:prstGeom>
                    <a:noFill/>
                    <a:ln>
                      <a:noFill/>
                    </a:ln>
                  </pic:spPr>
                </pic:pic>
              </a:graphicData>
            </a:graphic>
          </wp:inline>
        </w:drawing>
      </w:r>
    </w:p>
    <w:p w:rsidR="004E6BB4" w:rsidRDefault="004E6BB4" w:rsidP="005F1A96">
      <w:pPr>
        <w:pStyle w:val="Line"/>
        <w:pBdr>
          <w:bottom w:val="none" w:sz="0" w:space="0" w:color="auto"/>
        </w:pBdr>
      </w:pPr>
    </w:p>
    <w:p w:rsidR="003F7798" w:rsidRDefault="003F7798" w:rsidP="003F7798">
      <w:pPr>
        <w:pStyle w:val="BodyCopy"/>
      </w:pPr>
    </w:p>
    <w:p w:rsidR="00753A53" w:rsidRDefault="00753A53" w:rsidP="003F7798">
      <w:pPr>
        <w:pStyle w:val="BodyCopy"/>
      </w:pPr>
    </w:p>
    <w:p w:rsidR="003F7798" w:rsidRDefault="003F7798" w:rsidP="003F7798">
      <w:pPr>
        <w:pStyle w:val="Line"/>
      </w:pPr>
    </w:p>
    <w:p w:rsidR="006A7A67" w:rsidRDefault="001F5E1C" w:rsidP="00A72377">
      <w:pPr>
        <w:pStyle w:val="Heading2"/>
      </w:pPr>
      <w:bookmarkStart w:id="39" w:name="_Toc461201997"/>
      <w:r>
        <w:t xml:space="preserve">Where Residents find Information on </w:t>
      </w:r>
      <w:r w:rsidR="008B75B6">
        <w:t>Local Waste a</w:t>
      </w:r>
      <w:r w:rsidR="006A7A67">
        <w:t xml:space="preserve">nd </w:t>
      </w:r>
      <w:r w:rsidR="00DA3EED">
        <w:tab/>
      </w:r>
      <w:r w:rsidR="00DA3EED">
        <w:tab/>
      </w:r>
      <w:r w:rsidR="006A7A67">
        <w:t>Recycling Services</w:t>
      </w:r>
      <w:bookmarkEnd w:id="39"/>
    </w:p>
    <w:p w:rsidR="008B75B6" w:rsidRPr="008B75B6" w:rsidRDefault="008B75B6" w:rsidP="008B75B6">
      <w:pPr>
        <w:pStyle w:val="Line"/>
      </w:pPr>
    </w:p>
    <w:p w:rsidR="006A7A67" w:rsidRDefault="001F5E1C" w:rsidP="009A2558">
      <w:pPr>
        <w:pStyle w:val="BodyCopy"/>
      </w:pPr>
      <w:r>
        <w:t xml:space="preserve">Cardinia Shire residents are most likely to look for information about local waste and recycling services on Council’s website (60%), although there is less use of this source by residents </w:t>
      </w:r>
      <w:r w:rsidR="006A7A67">
        <w:t xml:space="preserve">in </w:t>
      </w:r>
      <w:r>
        <w:t>P</w:t>
      </w:r>
      <w:r w:rsidR="006A7A67">
        <w:t>ort ward, and those aged 50+ (both 49%).</w:t>
      </w:r>
    </w:p>
    <w:p w:rsidR="005F1A96" w:rsidRDefault="005F1A96" w:rsidP="005F1A96">
      <w:pPr>
        <w:pStyle w:val="FigureHeadings"/>
        <w:keepNext/>
      </w:pPr>
      <w:r w:rsidRPr="00087C50">
        <w:t xml:space="preserve">Figure </w:t>
      </w:r>
      <w:r w:rsidR="00126DB6">
        <w:fldChar w:fldCharType="begin"/>
      </w:r>
      <w:r w:rsidR="00126DB6">
        <w:instrText xml:space="preserve"> SEQ Figure \* ARABIC </w:instrText>
      </w:r>
      <w:r w:rsidR="00126DB6">
        <w:fldChar w:fldCharType="separate"/>
      </w:r>
      <w:r w:rsidR="00A15257">
        <w:rPr>
          <w:noProof/>
        </w:rPr>
        <w:t>19</w:t>
      </w:r>
      <w:r w:rsidR="00126DB6">
        <w:rPr>
          <w:noProof/>
        </w:rPr>
        <w:fldChar w:fldCharType="end"/>
      </w:r>
      <w:r w:rsidRPr="00087C50">
        <w:tab/>
      </w:r>
      <w:r>
        <w:t>Residents’ sources of information</w:t>
      </w:r>
    </w:p>
    <w:tbl>
      <w:tblPr>
        <w:tblW w:w="7360" w:type="dxa"/>
        <w:tblInd w:w="93" w:type="dxa"/>
        <w:tblLook w:val="04A0" w:firstRow="1" w:lastRow="0" w:firstColumn="1" w:lastColumn="0" w:noHBand="0" w:noVBand="1"/>
      </w:tblPr>
      <w:tblGrid>
        <w:gridCol w:w="6400"/>
        <w:gridCol w:w="960"/>
      </w:tblGrid>
      <w:tr w:rsidR="005F1A96" w:rsidRPr="005F1A96" w:rsidTr="005F1A96">
        <w:trPr>
          <w:trHeight w:val="300"/>
        </w:trPr>
        <w:tc>
          <w:tcPr>
            <w:tcW w:w="6400" w:type="dxa"/>
            <w:tcBorders>
              <w:top w:val="nil"/>
              <w:left w:val="nil"/>
              <w:bottom w:val="nil"/>
              <w:right w:val="nil"/>
            </w:tcBorders>
            <w:shd w:val="clear" w:color="000000" w:fill="F15A2B"/>
            <w:noWrap/>
            <w:vAlign w:val="center"/>
            <w:hideMark/>
          </w:tcPr>
          <w:p w:rsidR="005F1A96" w:rsidRPr="005F1A96" w:rsidRDefault="005F1A96" w:rsidP="005F1A96">
            <w:pPr>
              <w:tabs>
                <w:tab w:val="clear" w:pos="567"/>
              </w:tabs>
              <w:spacing w:after="0"/>
              <w:ind w:left="0" w:right="0"/>
              <w:jc w:val="left"/>
              <w:rPr>
                <w:rFonts w:ascii="Arial" w:eastAsia="Times New Roman" w:hAnsi="Arial"/>
                <w:b/>
                <w:bCs/>
                <w:color w:val="FFFFFF"/>
                <w:sz w:val="18"/>
                <w:szCs w:val="18"/>
                <w:lang w:eastAsia="en-AU"/>
              </w:rPr>
            </w:pPr>
            <w:r w:rsidRPr="005F1A96">
              <w:rPr>
                <w:rFonts w:ascii="Arial" w:eastAsia="Times New Roman" w:hAnsi="Arial"/>
                <w:b/>
                <w:bCs/>
                <w:color w:val="FFFFFF"/>
                <w:sz w:val="18"/>
                <w:szCs w:val="18"/>
                <w:lang w:eastAsia="en-AU"/>
              </w:rPr>
              <w:t>Response</w:t>
            </w:r>
          </w:p>
        </w:tc>
        <w:tc>
          <w:tcPr>
            <w:tcW w:w="960" w:type="dxa"/>
            <w:tcBorders>
              <w:top w:val="nil"/>
              <w:left w:val="nil"/>
              <w:bottom w:val="nil"/>
              <w:right w:val="nil"/>
            </w:tcBorders>
            <w:shd w:val="clear" w:color="000000" w:fill="F15A2B"/>
            <w:noWrap/>
            <w:vAlign w:val="center"/>
            <w:hideMark/>
          </w:tcPr>
          <w:p w:rsidR="005F1A96" w:rsidRPr="005F1A96" w:rsidRDefault="005F1A96" w:rsidP="005F1A96">
            <w:pPr>
              <w:tabs>
                <w:tab w:val="clear" w:pos="567"/>
              </w:tabs>
              <w:spacing w:after="0"/>
              <w:ind w:left="0" w:right="0"/>
              <w:jc w:val="center"/>
              <w:rPr>
                <w:rFonts w:ascii="Arial" w:eastAsia="Times New Roman" w:hAnsi="Arial"/>
                <w:b/>
                <w:bCs/>
                <w:color w:val="FFFFFF"/>
                <w:sz w:val="18"/>
                <w:szCs w:val="18"/>
                <w:lang w:eastAsia="en-AU"/>
              </w:rPr>
            </w:pPr>
            <w:r w:rsidRPr="005F1A96">
              <w:rPr>
                <w:rFonts w:ascii="Arial" w:eastAsia="Times New Roman" w:hAnsi="Arial"/>
                <w:b/>
                <w:bCs/>
                <w:color w:val="FFFFFF"/>
                <w:sz w:val="18"/>
                <w:szCs w:val="18"/>
                <w:lang w:eastAsia="en-AU"/>
              </w:rPr>
              <w:t>Total</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Council website</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60%</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Internet - via search engine (e.g. Google)</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16%</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Phone Council's customer service</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10%</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Local newspaper(s)</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5%</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Council's Connect magazine</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4%</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Family, friends, neighbours</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3%</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Flyers</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2%</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Direct Mail/letters/newsletters</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2%</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Visit the Council / go into the Council</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2%</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Social media</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1%</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Community noticeboards</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1%</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Phone Book</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1%</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Community groups</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1%</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Council (no further info)</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&lt;1%</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Posters</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&lt;1%</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Apps </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&lt;1%</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Post Office</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&lt;1%</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Internet - named website e.g. recyclingnearyou.com.au</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&lt;1%</w:t>
            </w:r>
          </w:p>
        </w:tc>
      </w:tr>
      <w:tr w:rsidR="005F1A96" w:rsidRPr="005F1A96" w:rsidTr="005F1A96">
        <w:trPr>
          <w:trHeight w:val="300"/>
        </w:trPr>
        <w:tc>
          <w:tcPr>
            <w:tcW w:w="6400" w:type="dxa"/>
            <w:tcBorders>
              <w:top w:val="nil"/>
              <w:left w:val="nil"/>
              <w:bottom w:val="nil"/>
              <w:right w:val="nil"/>
            </w:tcBorders>
            <w:shd w:val="clear" w:color="000000" w:fill="F2F2F2"/>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None / nowhere else</w:t>
            </w:r>
          </w:p>
        </w:tc>
        <w:tc>
          <w:tcPr>
            <w:tcW w:w="960" w:type="dxa"/>
            <w:tcBorders>
              <w:top w:val="nil"/>
              <w:left w:val="nil"/>
              <w:bottom w:val="nil"/>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3%</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lang w:eastAsia="en-AU"/>
              </w:rPr>
            </w:pPr>
            <w:r w:rsidRPr="005F1A96">
              <w:rPr>
                <w:rFonts w:ascii="Arial" w:eastAsia="Times New Roman" w:hAnsi="Arial"/>
                <w:color w:val="404040"/>
                <w:lang w:eastAsia="en-AU"/>
              </w:rPr>
              <w:t xml:space="preserve"> Other</w:t>
            </w:r>
          </w:p>
        </w:tc>
        <w:tc>
          <w:tcPr>
            <w:tcW w:w="960" w:type="dxa"/>
            <w:tcBorders>
              <w:top w:val="nil"/>
              <w:left w:val="nil"/>
              <w:bottom w:val="nil"/>
              <w:right w:val="nil"/>
            </w:tcBorders>
            <w:shd w:val="clear" w:color="auto" w:fill="auto"/>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3%</w:t>
            </w:r>
          </w:p>
        </w:tc>
      </w:tr>
      <w:tr w:rsidR="005F1A96" w:rsidRPr="005F1A96" w:rsidTr="005F1A96">
        <w:trPr>
          <w:trHeight w:val="315"/>
        </w:trPr>
        <w:tc>
          <w:tcPr>
            <w:tcW w:w="6400" w:type="dxa"/>
            <w:tcBorders>
              <w:top w:val="nil"/>
              <w:left w:val="nil"/>
              <w:bottom w:val="single" w:sz="8" w:space="0" w:color="F15A2B"/>
              <w:right w:val="nil"/>
            </w:tcBorders>
            <w:shd w:val="clear" w:color="000000" w:fill="F2F2F2"/>
            <w:noWrap/>
            <w:vAlign w:val="center"/>
            <w:hideMark/>
          </w:tcPr>
          <w:p w:rsidR="005F1A96" w:rsidRPr="005F1A96" w:rsidRDefault="005F1A96" w:rsidP="005F1A96">
            <w:pPr>
              <w:tabs>
                <w:tab w:val="clear" w:pos="567"/>
              </w:tabs>
              <w:spacing w:after="0"/>
              <w:ind w:left="0" w:right="0"/>
              <w:jc w:val="left"/>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 xml:space="preserve"> Don't know</w:t>
            </w:r>
          </w:p>
        </w:tc>
        <w:tc>
          <w:tcPr>
            <w:tcW w:w="960" w:type="dxa"/>
            <w:tcBorders>
              <w:top w:val="nil"/>
              <w:left w:val="nil"/>
              <w:bottom w:val="single" w:sz="8" w:space="0" w:color="F15A2B"/>
              <w:right w:val="nil"/>
            </w:tcBorders>
            <w:shd w:val="clear" w:color="000000" w:fill="F2F2F2"/>
            <w:noWrap/>
            <w:vAlign w:val="center"/>
            <w:hideMark/>
          </w:tcPr>
          <w:p w:rsidR="005F1A96" w:rsidRPr="005F1A96" w:rsidRDefault="005F1A96" w:rsidP="005F1A96">
            <w:pPr>
              <w:tabs>
                <w:tab w:val="clear" w:pos="567"/>
              </w:tabs>
              <w:spacing w:after="0"/>
              <w:ind w:left="0" w:right="0"/>
              <w:jc w:val="center"/>
              <w:rPr>
                <w:rFonts w:ascii="Arial" w:eastAsia="Times New Roman" w:hAnsi="Arial"/>
                <w:color w:val="404040"/>
                <w:sz w:val="18"/>
                <w:szCs w:val="18"/>
                <w:lang w:eastAsia="en-AU"/>
              </w:rPr>
            </w:pPr>
            <w:r w:rsidRPr="005F1A96">
              <w:rPr>
                <w:rFonts w:ascii="Arial" w:eastAsia="Times New Roman" w:hAnsi="Arial"/>
                <w:color w:val="404040"/>
                <w:sz w:val="18"/>
                <w:szCs w:val="18"/>
                <w:lang w:eastAsia="en-AU"/>
              </w:rPr>
              <w:t>2%</w:t>
            </w:r>
          </w:p>
        </w:tc>
      </w:tr>
      <w:tr w:rsidR="005F1A96" w:rsidRPr="005F1A96" w:rsidTr="005F1A96">
        <w:trPr>
          <w:trHeight w:val="300"/>
        </w:trPr>
        <w:tc>
          <w:tcPr>
            <w:tcW w:w="7360" w:type="dxa"/>
            <w:gridSpan w:val="2"/>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sz w:val="16"/>
                <w:szCs w:val="16"/>
                <w:lang w:eastAsia="en-AU"/>
              </w:rPr>
            </w:pPr>
            <w:r w:rsidRPr="005F1A96">
              <w:rPr>
                <w:rFonts w:ascii="Arial" w:eastAsia="Times New Roman" w:hAnsi="Arial"/>
                <w:color w:val="404040"/>
                <w:sz w:val="16"/>
                <w:szCs w:val="16"/>
                <w:lang w:eastAsia="en-AU"/>
              </w:rPr>
              <w:t xml:space="preserve"> D3 - Where (else) would you look to find information about local waste and recycling services?</w:t>
            </w:r>
          </w:p>
        </w:tc>
      </w:tr>
      <w:tr w:rsidR="005F1A96" w:rsidRPr="005F1A96" w:rsidTr="005F1A96">
        <w:trPr>
          <w:trHeight w:val="300"/>
        </w:trPr>
        <w:tc>
          <w:tcPr>
            <w:tcW w:w="640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Arial" w:eastAsia="Times New Roman" w:hAnsi="Arial"/>
                <w:color w:val="404040"/>
                <w:sz w:val="16"/>
                <w:szCs w:val="16"/>
                <w:lang w:eastAsia="en-AU"/>
              </w:rPr>
            </w:pPr>
            <w:r w:rsidRPr="005F1A96">
              <w:rPr>
                <w:rFonts w:ascii="Arial" w:eastAsia="Times New Roman" w:hAnsi="Arial"/>
                <w:color w:val="404040"/>
                <w:sz w:val="16"/>
                <w:szCs w:val="16"/>
                <w:lang w:eastAsia="en-AU"/>
              </w:rPr>
              <w:t xml:space="preserve"> Base: All respondents</w:t>
            </w:r>
          </w:p>
        </w:tc>
        <w:tc>
          <w:tcPr>
            <w:tcW w:w="960" w:type="dxa"/>
            <w:tcBorders>
              <w:top w:val="nil"/>
              <w:left w:val="nil"/>
              <w:bottom w:val="nil"/>
              <w:right w:val="nil"/>
            </w:tcBorders>
            <w:shd w:val="clear" w:color="auto" w:fill="auto"/>
            <w:noWrap/>
            <w:vAlign w:val="bottom"/>
            <w:hideMark/>
          </w:tcPr>
          <w:p w:rsidR="005F1A96" w:rsidRPr="005F1A96" w:rsidRDefault="005F1A96" w:rsidP="005F1A96">
            <w:pPr>
              <w:tabs>
                <w:tab w:val="clear" w:pos="567"/>
              </w:tabs>
              <w:spacing w:after="0"/>
              <w:ind w:left="0" w:right="0"/>
              <w:jc w:val="left"/>
              <w:rPr>
                <w:rFonts w:ascii="Calibri" w:eastAsia="Times New Roman" w:hAnsi="Calibri" w:cs="Times New Roman"/>
                <w:color w:val="000000"/>
                <w:sz w:val="22"/>
                <w:szCs w:val="22"/>
                <w:lang w:eastAsia="en-AU"/>
              </w:rPr>
            </w:pPr>
          </w:p>
        </w:tc>
      </w:tr>
    </w:tbl>
    <w:p w:rsidR="005F1A96" w:rsidRDefault="005F1A96" w:rsidP="009A2558">
      <w:pPr>
        <w:pStyle w:val="BodyCopy"/>
      </w:pPr>
    </w:p>
    <w:p w:rsidR="005F1A96" w:rsidRDefault="005F1A96">
      <w:pPr>
        <w:tabs>
          <w:tab w:val="clear" w:pos="567"/>
        </w:tabs>
        <w:spacing w:after="200" w:line="276" w:lineRule="auto"/>
        <w:ind w:left="0" w:right="0"/>
        <w:jc w:val="left"/>
      </w:pPr>
      <w:r>
        <w:br w:type="page"/>
      </w:r>
    </w:p>
    <w:p w:rsidR="006A7A67" w:rsidRDefault="006A7A67" w:rsidP="008B75B6">
      <w:pPr>
        <w:pStyle w:val="Line"/>
      </w:pPr>
    </w:p>
    <w:p w:rsidR="006A7A67" w:rsidRDefault="008B75B6" w:rsidP="00A72377">
      <w:pPr>
        <w:pStyle w:val="Heading2"/>
      </w:pPr>
      <w:bookmarkStart w:id="40" w:name="_Toc461201998"/>
      <w:r>
        <w:t>The Future o</w:t>
      </w:r>
      <w:r w:rsidR="006A7A67">
        <w:t xml:space="preserve">f Waste Services </w:t>
      </w:r>
      <w:r>
        <w:t>a</w:t>
      </w:r>
      <w:r w:rsidR="006A7A67">
        <w:t>nd Facilities</w:t>
      </w:r>
      <w:bookmarkEnd w:id="40"/>
    </w:p>
    <w:p w:rsidR="008B75B6" w:rsidRPr="008B75B6" w:rsidRDefault="008B75B6" w:rsidP="008B75B6">
      <w:pPr>
        <w:pStyle w:val="Line"/>
      </w:pPr>
    </w:p>
    <w:p w:rsidR="000E4BA5" w:rsidRDefault="00303BA3" w:rsidP="00303BA3">
      <w:pPr>
        <w:pStyle w:val="BodyCopy"/>
      </w:pPr>
      <w:r>
        <w:t xml:space="preserve">Respondents were asked to rate the importance of a number of waste management issues in Cardinia </w:t>
      </w:r>
      <w:r w:rsidR="000E4BA5">
        <w:t>S</w:t>
      </w:r>
      <w:r>
        <w:t xml:space="preserve">hire over the next 10 years. </w:t>
      </w:r>
      <w:r w:rsidR="000E4BA5">
        <w:t xml:space="preserve">All of the issues were rated very highly in importance, with scores ranging from 75% to 100% of residents feeling they were ‘somewhat’ or ‘very’ important. </w:t>
      </w:r>
    </w:p>
    <w:p w:rsidR="00D9268C" w:rsidRDefault="000E4BA5" w:rsidP="00D9268C">
      <w:pPr>
        <w:pStyle w:val="BodyCopy"/>
      </w:pPr>
      <w:r>
        <w:t xml:space="preserve">Capturing litter before it reaches waterways is given the highest importance with almost 100% of residents considering it ‘somewhat’ or ‘very’ important. This is followed by ‘community and childhood related waste education (98%) and using recycled materials in council assets </w:t>
      </w:r>
      <w:r w:rsidRPr="00D9268C">
        <w:t>such as</w:t>
      </w:r>
      <w:r w:rsidR="007B0F69">
        <w:t xml:space="preserve"> park furniture and road bases.</w:t>
      </w:r>
    </w:p>
    <w:p w:rsidR="00CA2A21" w:rsidRDefault="002B2E0C" w:rsidP="00B33FAA">
      <w:pPr>
        <w:pStyle w:val="FigureHeadings"/>
        <w:keepNext/>
      </w:pPr>
      <w:bookmarkStart w:id="41" w:name="_Toc461193877"/>
      <w:r w:rsidRPr="00087C50">
        <w:t xml:space="preserve">Figure </w:t>
      </w:r>
      <w:r w:rsidR="00126DB6">
        <w:fldChar w:fldCharType="begin"/>
      </w:r>
      <w:r w:rsidR="00126DB6">
        <w:instrText xml:space="preserve"> SEQ Figure \* ARABIC </w:instrText>
      </w:r>
      <w:r w:rsidR="00126DB6">
        <w:fldChar w:fldCharType="separate"/>
      </w:r>
      <w:r w:rsidR="00A15257">
        <w:rPr>
          <w:noProof/>
        </w:rPr>
        <w:t>20</w:t>
      </w:r>
      <w:r w:rsidR="00126DB6">
        <w:rPr>
          <w:noProof/>
        </w:rPr>
        <w:fldChar w:fldCharType="end"/>
      </w:r>
      <w:r w:rsidRPr="00087C50">
        <w:tab/>
      </w:r>
      <w:r w:rsidR="000E4BA5">
        <w:t>Importance of waste management issues over the next 10 years</w:t>
      </w:r>
      <w:bookmarkEnd w:id="41"/>
    </w:p>
    <w:p w:rsidR="00EC167E" w:rsidRDefault="00EC167E" w:rsidP="00B33FAA">
      <w:pPr>
        <w:pStyle w:val="FigureHeadings"/>
        <w:keepNext/>
      </w:pPr>
      <w:r>
        <w:rPr>
          <w:noProof/>
          <w:lang w:eastAsia="en-AU"/>
        </w:rPr>
        <w:drawing>
          <wp:inline distT="0" distB="0" distL="0" distR="0" wp14:anchorId="0B3E0EF5" wp14:editId="66D08666">
            <wp:extent cx="5572125" cy="4340640"/>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a-h.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572125" cy="4340640"/>
                    </a:xfrm>
                    <a:prstGeom prst="rect">
                      <a:avLst/>
                    </a:prstGeom>
                  </pic:spPr>
                </pic:pic>
              </a:graphicData>
            </a:graphic>
          </wp:inline>
        </w:drawing>
      </w:r>
    </w:p>
    <w:p w:rsidR="00CA2A21" w:rsidRDefault="007632A3" w:rsidP="003F7798">
      <w:pPr>
        <w:pStyle w:val="BodyCopy"/>
        <w:spacing w:after="0"/>
      </w:pPr>
      <w:r w:rsidRPr="007632A3">
        <w:rPr>
          <w:noProof/>
          <w:lang w:eastAsia="en-AU"/>
        </w:rPr>
        <w:drawing>
          <wp:inline distT="0" distB="0" distL="0" distR="0" wp14:anchorId="68C0D623" wp14:editId="48E3E9CF">
            <wp:extent cx="5572918" cy="30834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4">
                      <a:extLst>
                        <a:ext uri="{28A0092B-C50C-407E-A947-70E740481C1C}">
                          <a14:useLocalDpi xmlns:a14="http://schemas.microsoft.com/office/drawing/2010/main" val="0"/>
                        </a:ext>
                      </a:extLst>
                    </a:blip>
                    <a:srcRect t="91738"/>
                    <a:stretch/>
                  </pic:blipFill>
                  <pic:spPr bwMode="auto">
                    <a:xfrm>
                      <a:off x="0" y="0"/>
                      <a:ext cx="5579745" cy="308722"/>
                    </a:xfrm>
                    <a:prstGeom prst="rect">
                      <a:avLst/>
                    </a:prstGeom>
                    <a:noFill/>
                    <a:ln>
                      <a:noFill/>
                    </a:ln>
                    <a:extLst>
                      <a:ext uri="{53640926-AAD7-44D8-BBD7-CCE9431645EC}">
                        <a14:shadowObscured xmlns:a14="http://schemas.microsoft.com/office/drawing/2010/main"/>
                      </a:ext>
                    </a:extLst>
                  </pic:spPr>
                </pic:pic>
              </a:graphicData>
            </a:graphic>
          </wp:inline>
        </w:drawing>
      </w:r>
    </w:p>
    <w:p w:rsidR="001D5748" w:rsidRDefault="001D5748" w:rsidP="003F7798">
      <w:pPr>
        <w:pStyle w:val="Line"/>
      </w:pPr>
    </w:p>
    <w:p w:rsidR="001D5748" w:rsidRDefault="00746222" w:rsidP="001D5748">
      <w:pPr>
        <w:pStyle w:val="BodyCopy"/>
      </w:pPr>
      <w:r>
        <w:t>When compared with overall importance ratings</w:t>
      </w:r>
      <w:r w:rsidR="001D5748">
        <w:t xml:space="preserve">, females are significantly more likely to place importance on </w:t>
      </w:r>
      <w:r>
        <w:t xml:space="preserve">using recycled materials in Council assets (99%), waste minimisation through smart purchasing (97%), composting (90%), more public local waste facilities (86%), and kerbside food waste and organics collection (80%). </w:t>
      </w:r>
    </w:p>
    <w:p w:rsidR="00BD4A21" w:rsidRDefault="00746222" w:rsidP="00BD4A21">
      <w:pPr>
        <w:pStyle w:val="BodyCopy"/>
      </w:pPr>
      <w:r>
        <w:t xml:space="preserve">Central ward residents were significantly more likely to place importance on </w:t>
      </w:r>
      <w:r w:rsidR="003B37C6">
        <w:t xml:space="preserve">more local public waste facilities (86%, compared to 83% overall) and a food waste and organics collection service (80%, compared to 75% overall). Conversely, those in the Ranges ward are significantly less likely to place importance on </w:t>
      </w:r>
      <w:r w:rsidR="003B37C6" w:rsidRPr="003B37C6">
        <w:t>a food waste and organics collection</w:t>
      </w:r>
      <w:r w:rsidR="003B37C6">
        <w:t xml:space="preserve"> (68%), although this is still relatively high overall.</w:t>
      </w:r>
    </w:p>
    <w:p w:rsidR="002B2E0C" w:rsidRPr="002B2E0C" w:rsidRDefault="002B2E0C" w:rsidP="003E0473">
      <w:pPr>
        <w:pStyle w:val="FigureHeadings"/>
      </w:pPr>
      <w:bookmarkStart w:id="42" w:name="_Toc461193878"/>
      <w:r w:rsidRPr="00746222">
        <w:t xml:space="preserve">Figure </w:t>
      </w:r>
      <w:r w:rsidR="00126DB6">
        <w:fldChar w:fldCharType="begin"/>
      </w:r>
      <w:r w:rsidR="00126DB6">
        <w:instrText xml:space="preserve"> SEQ Figure \* ARABIC </w:instrText>
      </w:r>
      <w:r w:rsidR="00126DB6">
        <w:fldChar w:fldCharType="separate"/>
      </w:r>
      <w:r w:rsidR="00A15257">
        <w:rPr>
          <w:noProof/>
        </w:rPr>
        <w:t>21</w:t>
      </w:r>
      <w:r w:rsidR="00126DB6">
        <w:rPr>
          <w:noProof/>
        </w:rPr>
        <w:fldChar w:fldCharType="end"/>
      </w:r>
      <w:r w:rsidRPr="00746222">
        <w:tab/>
      </w:r>
      <w:r w:rsidR="00746222" w:rsidRPr="00746222">
        <w:t>Importance</w:t>
      </w:r>
      <w:r w:rsidR="00746222">
        <w:t xml:space="preserve"> of more tips and food/organics collection, by ward</w:t>
      </w:r>
      <w:bookmarkEnd w:id="42"/>
    </w:p>
    <w:p w:rsidR="002B2E0C" w:rsidRDefault="002B2E0C" w:rsidP="00CA2A21">
      <w:pPr>
        <w:pStyle w:val="BodyCopy"/>
        <w:spacing w:after="0"/>
        <w:rPr>
          <w:color w:val="FF0000"/>
        </w:rPr>
      </w:pPr>
    </w:p>
    <w:p w:rsidR="00CA2A21" w:rsidRDefault="009F3C08" w:rsidP="00CA2A21">
      <w:pPr>
        <w:pStyle w:val="BodyCopy"/>
        <w:spacing w:after="0"/>
        <w:rPr>
          <w:color w:val="FF0000"/>
        </w:rPr>
      </w:pPr>
      <w:r w:rsidRPr="009F3C08">
        <w:rPr>
          <w:noProof/>
          <w:lang w:eastAsia="en-AU"/>
        </w:rPr>
        <w:drawing>
          <wp:inline distT="0" distB="0" distL="0" distR="0" wp14:anchorId="7715F6BB" wp14:editId="20A75FF1">
            <wp:extent cx="4603898" cy="3178379"/>
            <wp:effectExtent l="0" t="0" r="635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98992" cy="3174992"/>
                    </a:xfrm>
                    <a:prstGeom prst="rect">
                      <a:avLst/>
                    </a:prstGeom>
                    <a:noFill/>
                    <a:ln>
                      <a:noFill/>
                    </a:ln>
                  </pic:spPr>
                </pic:pic>
              </a:graphicData>
            </a:graphic>
          </wp:inline>
        </w:drawing>
      </w:r>
    </w:p>
    <w:p w:rsidR="00CA2A21" w:rsidRDefault="00CA2A21" w:rsidP="00CA2A21">
      <w:pPr>
        <w:pStyle w:val="Line"/>
      </w:pPr>
    </w:p>
    <w:p w:rsidR="006A7A67" w:rsidRDefault="006A7A67" w:rsidP="009A2558">
      <w:pPr>
        <w:pStyle w:val="BodyCopy"/>
      </w:pPr>
      <w:r>
        <w:t>Respondents were given an open-ended question, asking them what they would like to be different in 10 years’ time in terms of kerbside collections, resource recovery, and</w:t>
      </w:r>
      <w:r w:rsidR="00753A53">
        <w:t>/</w:t>
      </w:r>
      <w:r>
        <w:t xml:space="preserve">or landfill. The most popular response </w:t>
      </w:r>
      <w:r w:rsidR="0025053E">
        <w:t xml:space="preserve">is </w:t>
      </w:r>
      <w:r>
        <w:t>allowing more materials to be collected</w:t>
      </w:r>
      <w:r w:rsidR="00753A53">
        <w:t>/</w:t>
      </w:r>
      <w:r>
        <w:t xml:space="preserve">recycled (30%), which </w:t>
      </w:r>
      <w:r w:rsidR="0025053E">
        <w:t>is</w:t>
      </w:r>
      <w:r>
        <w:t xml:space="preserve"> particularly </w:t>
      </w:r>
      <w:r w:rsidR="0025053E">
        <w:t>prevalent</w:t>
      </w:r>
      <w:r>
        <w:t xml:space="preserve"> </w:t>
      </w:r>
      <w:r w:rsidR="0025053E">
        <w:t xml:space="preserve">among </w:t>
      </w:r>
      <w:r>
        <w:t>18-29</w:t>
      </w:r>
      <w:r w:rsidR="006D59A9">
        <w:t xml:space="preserve"> </w:t>
      </w:r>
      <w:r w:rsidR="0025053E">
        <w:t>year olds</w:t>
      </w:r>
      <w:r w:rsidR="006D59A9">
        <w:t xml:space="preserve"> (43%) but less popular in P</w:t>
      </w:r>
      <w:r>
        <w:t xml:space="preserve">ort ward (20%). </w:t>
      </w:r>
      <w:r w:rsidRPr="00746222">
        <w:t>Seven per cent of residents overall are happy with the current service and have no suggestions</w:t>
      </w:r>
      <w:r w:rsidR="00CA7823">
        <w:t xml:space="preserve"> to improve the waste management system within the Shire. </w:t>
      </w:r>
    </w:p>
    <w:p w:rsidR="00233BC1" w:rsidRDefault="002B2E0C" w:rsidP="003E0473">
      <w:pPr>
        <w:pStyle w:val="FigureHeadings"/>
      </w:pPr>
      <w:bookmarkStart w:id="43" w:name="_Toc461193879"/>
      <w:r w:rsidRPr="00087C50">
        <w:t xml:space="preserve">Figure </w:t>
      </w:r>
      <w:r w:rsidR="00126DB6">
        <w:fldChar w:fldCharType="begin"/>
      </w:r>
      <w:r w:rsidR="00126DB6">
        <w:instrText xml:space="preserve"> SEQ Figure \* ARABIC </w:instrText>
      </w:r>
      <w:r w:rsidR="00126DB6">
        <w:fldChar w:fldCharType="separate"/>
      </w:r>
      <w:r w:rsidR="00A15257">
        <w:rPr>
          <w:noProof/>
        </w:rPr>
        <w:t>22</w:t>
      </w:r>
      <w:r w:rsidR="00126DB6">
        <w:rPr>
          <w:noProof/>
        </w:rPr>
        <w:fldChar w:fldCharType="end"/>
      </w:r>
      <w:r w:rsidRPr="00087C50">
        <w:tab/>
      </w:r>
      <w:r w:rsidR="00233BC1" w:rsidRPr="00233BC1">
        <w:t>Improvements in 10-years-time, by age</w:t>
      </w:r>
      <w:bookmarkEnd w:id="43"/>
    </w:p>
    <w:tbl>
      <w:tblPr>
        <w:tblW w:w="8789" w:type="dxa"/>
        <w:tblInd w:w="108" w:type="dxa"/>
        <w:tblBorders>
          <w:bottom w:val="single" w:sz="12" w:space="0" w:color="F15A2B"/>
        </w:tblBorders>
        <w:tblLayout w:type="fixed"/>
        <w:tblLook w:val="04A0" w:firstRow="1" w:lastRow="0" w:firstColumn="1" w:lastColumn="0" w:noHBand="0" w:noVBand="1"/>
      </w:tblPr>
      <w:tblGrid>
        <w:gridCol w:w="4678"/>
        <w:gridCol w:w="1027"/>
        <w:gridCol w:w="1028"/>
        <w:gridCol w:w="1028"/>
        <w:gridCol w:w="1028"/>
      </w:tblGrid>
      <w:tr w:rsidR="00100DC4" w:rsidRPr="008B75B6" w:rsidTr="00973EAD">
        <w:trPr>
          <w:trHeight w:val="543"/>
        </w:trPr>
        <w:tc>
          <w:tcPr>
            <w:tcW w:w="4678" w:type="dxa"/>
            <w:shd w:val="clear" w:color="auto" w:fill="F15A2B"/>
            <w:vAlign w:val="center"/>
          </w:tcPr>
          <w:p w:rsidR="00100DC4" w:rsidRDefault="005F6CA3" w:rsidP="00973EAD">
            <w:pPr>
              <w:tabs>
                <w:tab w:val="clear" w:pos="567"/>
              </w:tabs>
              <w:spacing w:after="0"/>
              <w:ind w:left="0" w:right="0"/>
              <w:rPr>
                <w:rFonts w:ascii="Arial" w:hAnsi="Arial"/>
                <w:b/>
                <w:bCs/>
                <w:color w:val="FFFFFF"/>
                <w:sz w:val="18"/>
                <w:szCs w:val="18"/>
              </w:rPr>
            </w:pPr>
            <w:r>
              <w:rPr>
                <w:rFonts w:ascii="Arial" w:hAnsi="Arial"/>
                <w:b/>
                <w:bCs/>
                <w:color w:val="FFFFFF"/>
                <w:sz w:val="18"/>
                <w:szCs w:val="18"/>
              </w:rPr>
              <w:t>Suggestion</w:t>
            </w:r>
          </w:p>
        </w:tc>
        <w:tc>
          <w:tcPr>
            <w:tcW w:w="1027" w:type="dxa"/>
            <w:tcBorders>
              <w:right w:val="dotted" w:sz="4" w:space="0" w:color="F15A2B"/>
            </w:tcBorders>
            <w:shd w:val="clear" w:color="auto" w:fill="F15A2B"/>
            <w:vAlign w:val="center"/>
          </w:tcPr>
          <w:p w:rsidR="00100DC4" w:rsidRDefault="00100DC4" w:rsidP="00973EAD">
            <w:pPr>
              <w:tabs>
                <w:tab w:val="clear" w:pos="567"/>
              </w:tabs>
              <w:spacing w:after="0"/>
              <w:ind w:left="0" w:right="0"/>
              <w:jc w:val="center"/>
              <w:rPr>
                <w:rFonts w:ascii="Arial" w:hAnsi="Arial"/>
                <w:b/>
                <w:bCs/>
                <w:color w:val="FFFFFF"/>
                <w:sz w:val="18"/>
                <w:szCs w:val="18"/>
              </w:rPr>
            </w:pPr>
            <w:r>
              <w:rPr>
                <w:rFonts w:ascii="Arial" w:hAnsi="Arial"/>
                <w:b/>
                <w:bCs/>
                <w:color w:val="FFFFFF"/>
                <w:sz w:val="18"/>
                <w:szCs w:val="18"/>
              </w:rPr>
              <w:t>Total</w:t>
            </w:r>
          </w:p>
        </w:tc>
        <w:tc>
          <w:tcPr>
            <w:tcW w:w="1028" w:type="dxa"/>
            <w:tcBorders>
              <w:left w:val="dotted" w:sz="4" w:space="0" w:color="F15A2B"/>
              <w:bottom w:val="nil"/>
            </w:tcBorders>
            <w:shd w:val="clear" w:color="auto" w:fill="F15A2B"/>
            <w:vAlign w:val="center"/>
          </w:tcPr>
          <w:p w:rsidR="00100DC4" w:rsidRDefault="00100DC4" w:rsidP="00973EAD">
            <w:pPr>
              <w:tabs>
                <w:tab w:val="clear" w:pos="567"/>
              </w:tabs>
              <w:spacing w:after="0"/>
              <w:ind w:left="0" w:right="0"/>
              <w:jc w:val="center"/>
              <w:rPr>
                <w:rFonts w:ascii="Arial" w:hAnsi="Arial"/>
                <w:b/>
                <w:bCs/>
                <w:color w:val="FFFFFF"/>
                <w:sz w:val="18"/>
                <w:szCs w:val="18"/>
              </w:rPr>
            </w:pPr>
            <w:r>
              <w:rPr>
                <w:rFonts w:ascii="Arial" w:hAnsi="Arial"/>
                <w:b/>
                <w:bCs/>
                <w:color w:val="FFFFFF"/>
                <w:sz w:val="18"/>
                <w:szCs w:val="18"/>
              </w:rPr>
              <w:t>18-29 years</w:t>
            </w:r>
          </w:p>
        </w:tc>
        <w:tc>
          <w:tcPr>
            <w:tcW w:w="1028" w:type="dxa"/>
            <w:tcBorders>
              <w:bottom w:val="nil"/>
            </w:tcBorders>
            <w:shd w:val="clear" w:color="auto" w:fill="F15A2B"/>
            <w:vAlign w:val="center"/>
          </w:tcPr>
          <w:p w:rsidR="00100DC4" w:rsidRDefault="00100DC4" w:rsidP="00973EAD">
            <w:pPr>
              <w:tabs>
                <w:tab w:val="clear" w:pos="567"/>
              </w:tabs>
              <w:spacing w:after="0"/>
              <w:ind w:left="0" w:right="0"/>
              <w:jc w:val="center"/>
              <w:rPr>
                <w:rFonts w:ascii="Arial" w:hAnsi="Arial"/>
                <w:b/>
                <w:bCs/>
                <w:color w:val="FFFFFF"/>
                <w:sz w:val="18"/>
                <w:szCs w:val="18"/>
              </w:rPr>
            </w:pPr>
            <w:r>
              <w:rPr>
                <w:rFonts w:ascii="Arial" w:hAnsi="Arial"/>
                <w:b/>
                <w:bCs/>
                <w:color w:val="FFFFFF"/>
                <w:sz w:val="18"/>
                <w:szCs w:val="18"/>
              </w:rPr>
              <w:t>30-49 years</w:t>
            </w:r>
          </w:p>
        </w:tc>
        <w:tc>
          <w:tcPr>
            <w:tcW w:w="1028" w:type="dxa"/>
            <w:tcBorders>
              <w:bottom w:val="nil"/>
            </w:tcBorders>
            <w:shd w:val="clear" w:color="auto" w:fill="F15A2B"/>
            <w:vAlign w:val="center"/>
          </w:tcPr>
          <w:p w:rsidR="00100DC4" w:rsidRDefault="00100DC4" w:rsidP="00973EAD">
            <w:pPr>
              <w:tabs>
                <w:tab w:val="clear" w:pos="567"/>
              </w:tabs>
              <w:spacing w:after="0"/>
              <w:ind w:left="0" w:right="0"/>
              <w:jc w:val="center"/>
              <w:rPr>
                <w:rFonts w:ascii="Arial" w:hAnsi="Arial"/>
                <w:b/>
                <w:bCs/>
                <w:color w:val="FFFFFF"/>
                <w:sz w:val="18"/>
                <w:szCs w:val="18"/>
              </w:rPr>
            </w:pPr>
            <w:r>
              <w:rPr>
                <w:rFonts w:ascii="Arial" w:hAnsi="Arial"/>
                <w:b/>
                <w:bCs/>
                <w:color w:val="FFFFFF"/>
                <w:sz w:val="18"/>
                <w:szCs w:val="18"/>
              </w:rPr>
              <w:t>50+</w:t>
            </w:r>
          </w:p>
        </w:tc>
      </w:tr>
      <w:tr w:rsidR="00100DC4" w:rsidRPr="00FA770C" w:rsidTr="00DB3220">
        <w:trPr>
          <w:trHeight w:val="312"/>
        </w:trPr>
        <w:tc>
          <w:tcPr>
            <w:tcW w:w="4678" w:type="dxa"/>
            <w:shd w:val="clear" w:color="auto" w:fill="F2F2F2" w:themeFill="background1" w:themeFillShade="F2"/>
            <w:vAlign w:val="center"/>
          </w:tcPr>
          <w:p w:rsidR="00100DC4" w:rsidRDefault="00973EAD" w:rsidP="00DB3220">
            <w:pPr>
              <w:tabs>
                <w:tab w:val="clear" w:pos="567"/>
              </w:tabs>
              <w:spacing w:after="0"/>
              <w:ind w:left="0"/>
              <w:jc w:val="left"/>
              <w:rPr>
                <w:rFonts w:ascii="Arial" w:hAnsi="Arial"/>
                <w:color w:val="404040"/>
                <w:sz w:val="18"/>
                <w:szCs w:val="18"/>
              </w:rPr>
            </w:pPr>
            <w:r>
              <w:rPr>
                <w:rFonts w:ascii="Arial" w:hAnsi="Arial"/>
                <w:color w:val="404040"/>
                <w:sz w:val="18"/>
                <w:szCs w:val="18"/>
              </w:rPr>
              <w:t>A</w:t>
            </w:r>
            <w:r w:rsidR="00100DC4">
              <w:rPr>
                <w:rFonts w:ascii="Arial" w:hAnsi="Arial"/>
                <w:color w:val="404040"/>
                <w:sz w:val="18"/>
                <w:szCs w:val="18"/>
              </w:rPr>
              <w:t>llow more materials to be collected /recycled</w:t>
            </w:r>
          </w:p>
        </w:tc>
        <w:tc>
          <w:tcPr>
            <w:tcW w:w="1027" w:type="dxa"/>
            <w:tcBorders>
              <w:right w:val="dotted" w:sz="4" w:space="0" w:color="F15A2B"/>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30%</w:t>
            </w:r>
          </w:p>
        </w:tc>
        <w:tc>
          <w:tcPr>
            <w:tcW w:w="1028" w:type="dxa"/>
            <w:tcBorders>
              <w:left w:val="dotted" w:sz="4" w:space="0" w:color="F15A2B"/>
              <w:bottom w:val="nil"/>
            </w:tcBorders>
            <w:shd w:val="clear" w:color="auto" w:fill="F2F2F2" w:themeFill="background1" w:themeFillShade="F2"/>
            <w:vAlign w:val="center"/>
          </w:tcPr>
          <w:p w:rsidR="00100DC4" w:rsidRPr="005D2A50" w:rsidRDefault="00100DC4" w:rsidP="00DB3220">
            <w:pPr>
              <w:spacing w:after="0"/>
              <w:jc w:val="center"/>
              <w:rPr>
                <w:rFonts w:ascii="Arial" w:hAnsi="Arial"/>
                <w:b/>
                <w:color w:val="009900"/>
                <w:sz w:val="18"/>
                <w:szCs w:val="18"/>
              </w:rPr>
            </w:pPr>
            <w:r w:rsidRPr="005D2A50">
              <w:rPr>
                <w:rFonts w:ascii="Arial" w:hAnsi="Arial"/>
                <w:b/>
                <w:color w:val="009900"/>
                <w:sz w:val="18"/>
                <w:szCs w:val="18"/>
              </w:rPr>
              <w:t>43%</w:t>
            </w:r>
          </w:p>
        </w:tc>
        <w:tc>
          <w:tcPr>
            <w:tcW w:w="1028" w:type="dxa"/>
            <w:tcBorders>
              <w:bottom w:val="nil"/>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32%</w:t>
            </w:r>
          </w:p>
        </w:tc>
        <w:tc>
          <w:tcPr>
            <w:tcW w:w="1028" w:type="dxa"/>
            <w:tcBorders>
              <w:bottom w:val="nil"/>
            </w:tcBorders>
            <w:shd w:val="clear" w:color="auto" w:fill="F2F2F2" w:themeFill="background1" w:themeFillShade="F2"/>
            <w:vAlign w:val="center"/>
          </w:tcPr>
          <w:p w:rsidR="00100DC4" w:rsidRPr="005D2A50" w:rsidRDefault="00100DC4" w:rsidP="00DB3220">
            <w:pPr>
              <w:spacing w:after="0"/>
              <w:jc w:val="center"/>
              <w:rPr>
                <w:rFonts w:ascii="Arial" w:hAnsi="Arial"/>
                <w:b/>
                <w:color w:val="FF0000"/>
                <w:sz w:val="18"/>
                <w:szCs w:val="18"/>
              </w:rPr>
            </w:pPr>
            <w:r w:rsidRPr="005D2A50">
              <w:rPr>
                <w:rFonts w:ascii="Arial" w:hAnsi="Arial"/>
                <w:b/>
                <w:color w:val="FF0000"/>
                <w:sz w:val="18"/>
                <w:szCs w:val="18"/>
              </w:rPr>
              <w:t>19%</w:t>
            </w:r>
          </w:p>
        </w:tc>
      </w:tr>
      <w:tr w:rsidR="00100DC4" w:rsidRPr="00FA770C" w:rsidTr="00DB3220">
        <w:trPr>
          <w:trHeight w:val="312"/>
        </w:trPr>
        <w:tc>
          <w:tcPr>
            <w:tcW w:w="4678" w:type="dxa"/>
            <w:shd w:val="clear" w:color="auto" w:fill="FFFFFF" w:themeFill="background1"/>
            <w:vAlign w:val="center"/>
          </w:tcPr>
          <w:p w:rsidR="00100DC4" w:rsidRDefault="00100DC4" w:rsidP="00973EAD">
            <w:pPr>
              <w:tabs>
                <w:tab w:val="clear" w:pos="567"/>
              </w:tabs>
              <w:spacing w:after="0"/>
              <w:ind w:left="0"/>
              <w:jc w:val="left"/>
              <w:rPr>
                <w:rFonts w:ascii="Arial" w:hAnsi="Arial"/>
                <w:color w:val="404040"/>
                <w:sz w:val="18"/>
                <w:szCs w:val="18"/>
              </w:rPr>
            </w:pPr>
            <w:r>
              <w:rPr>
                <w:rFonts w:ascii="Arial" w:hAnsi="Arial"/>
                <w:color w:val="404040"/>
                <w:sz w:val="18"/>
                <w:szCs w:val="18"/>
              </w:rPr>
              <w:t>Reducing</w:t>
            </w:r>
            <w:r w:rsidR="00973EAD">
              <w:rPr>
                <w:rFonts w:ascii="Arial" w:hAnsi="Arial"/>
                <w:color w:val="404040"/>
                <w:sz w:val="18"/>
                <w:szCs w:val="18"/>
              </w:rPr>
              <w:t xml:space="preserve"> </w:t>
            </w:r>
            <w:r>
              <w:rPr>
                <w:rFonts w:ascii="Arial" w:hAnsi="Arial"/>
                <w:color w:val="404040"/>
                <w:sz w:val="18"/>
                <w:szCs w:val="18"/>
              </w:rPr>
              <w:t>waste</w:t>
            </w:r>
          </w:p>
        </w:tc>
        <w:tc>
          <w:tcPr>
            <w:tcW w:w="1027" w:type="dxa"/>
            <w:tcBorders>
              <w:right w:val="dotted" w:sz="4" w:space="0" w:color="F15A2B"/>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14%</w:t>
            </w:r>
          </w:p>
        </w:tc>
        <w:tc>
          <w:tcPr>
            <w:tcW w:w="1028" w:type="dxa"/>
            <w:tcBorders>
              <w:left w:val="dotted" w:sz="4" w:space="0" w:color="F15A2B"/>
              <w:bottom w:val="nil"/>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12%</w:t>
            </w:r>
          </w:p>
        </w:tc>
        <w:tc>
          <w:tcPr>
            <w:tcW w:w="1028" w:type="dxa"/>
            <w:tcBorders>
              <w:bottom w:val="nil"/>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17%</w:t>
            </w:r>
          </w:p>
        </w:tc>
        <w:tc>
          <w:tcPr>
            <w:tcW w:w="1028" w:type="dxa"/>
            <w:tcBorders>
              <w:bottom w:val="nil"/>
            </w:tcBorders>
            <w:shd w:val="clear" w:color="auto" w:fill="FFFFFF" w:themeFill="background1"/>
            <w:vAlign w:val="center"/>
          </w:tcPr>
          <w:p w:rsidR="00100DC4" w:rsidRPr="005D2A50" w:rsidRDefault="00100DC4" w:rsidP="00DB3220">
            <w:pPr>
              <w:spacing w:after="0"/>
              <w:jc w:val="center"/>
              <w:rPr>
                <w:rFonts w:ascii="Arial" w:hAnsi="Arial"/>
                <w:b/>
                <w:color w:val="FF0000"/>
                <w:sz w:val="18"/>
                <w:szCs w:val="18"/>
              </w:rPr>
            </w:pPr>
            <w:r w:rsidRPr="005D2A50">
              <w:rPr>
                <w:rFonts w:ascii="Arial" w:hAnsi="Arial"/>
                <w:b/>
                <w:color w:val="FF0000"/>
                <w:sz w:val="18"/>
                <w:szCs w:val="18"/>
              </w:rPr>
              <w:t>12%</w:t>
            </w:r>
          </w:p>
        </w:tc>
      </w:tr>
      <w:tr w:rsidR="00100DC4" w:rsidRPr="00FA770C" w:rsidTr="00DB3220">
        <w:trPr>
          <w:trHeight w:val="312"/>
        </w:trPr>
        <w:tc>
          <w:tcPr>
            <w:tcW w:w="4678" w:type="dxa"/>
            <w:shd w:val="clear" w:color="auto" w:fill="F2F2F2" w:themeFill="background1" w:themeFillShade="F2"/>
            <w:vAlign w:val="center"/>
          </w:tcPr>
          <w:p w:rsidR="00100DC4" w:rsidRDefault="00100DC4" w:rsidP="00DB3220">
            <w:pPr>
              <w:tabs>
                <w:tab w:val="clear" w:pos="567"/>
              </w:tabs>
              <w:spacing w:after="0"/>
              <w:ind w:left="0"/>
              <w:jc w:val="left"/>
              <w:rPr>
                <w:rFonts w:ascii="Arial" w:hAnsi="Arial"/>
                <w:color w:val="404040"/>
                <w:sz w:val="18"/>
                <w:szCs w:val="18"/>
              </w:rPr>
            </w:pPr>
            <w:r>
              <w:rPr>
                <w:rFonts w:ascii="Arial" w:hAnsi="Arial"/>
                <w:color w:val="404040"/>
                <w:sz w:val="18"/>
                <w:szCs w:val="18"/>
              </w:rPr>
              <w:t>Reduce packaging/plastic bags</w:t>
            </w:r>
          </w:p>
        </w:tc>
        <w:tc>
          <w:tcPr>
            <w:tcW w:w="1027" w:type="dxa"/>
            <w:tcBorders>
              <w:right w:val="dotted" w:sz="4" w:space="0" w:color="F15A2B"/>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11%</w:t>
            </w:r>
          </w:p>
        </w:tc>
        <w:tc>
          <w:tcPr>
            <w:tcW w:w="1028" w:type="dxa"/>
            <w:tcBorders>
              <w:left w:val="dotted" w:sz="4" w:space="0" w:color="F15A2B"/>
              <w:bottom w:val="nil"/>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10%</w:t>
            </w:r>
          </w:p>
        </w:tc>
        <w:tc>
          <w:tcPr>
            <w:tcW w:w="1028" w:type="dxa"/>
            <w:tcBorders>
              <w:bottom w:val="nil"/>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11%</w:t>
            </w:r>
          </w:p>
        </w:tc>
        <w:tc>
          <w:tcPr>
            <w:tcW w:w="1028" w:type="dxa"/>
            <w:tcBorders>
              <w:bottom w:val="nil"/>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11%</w:t>
            </w:r>
          </w:p>
        </w:tc>
      </w:tr>
      <w:tr w:rsidR="00100DC4" w:rsidRPr="00FA770C" w:rsidTr="00DB3220">
        <w:trPr>
          <w:trHeight w:val="312"/>
        </w:trPr>
        <w:tc>
          <w:tcPr>
            <w:tcW w:w="4678" w:type="dxa"/>
            <w:shd w:val="clear" w:color="auto" w:fill="FFFFFF" w:themeFill="background1"/>
            <w:vAlign w:val="center"/>
          </w:tcPr>
          <w:p w:rsidR="00100DC4" w:rsidRDefault="00100DC4" w:rsidP="00DB3220">
            <w:pPr>
              <w:tabs>
                <w:tab w:val="clear" w:pos="567"/>
              </w:tabs>
              <w:spacing w:after="0"/>
              <w:ind w:left="0"/>
              <w:jc w:val="left"/>
              <w:rPr>
                <w:rFonts w:ascii="Arial" w:hAnsi="Arial"/>
                <w:color w:val="404040"/>
                <w:sz w:val="18"/>
                <w:szCs w:val="18"/>
              </w:rPr>
            </w:pPr>
            <w:r>
              <w:rPr>
                <w:rFonts w:ascii="Arial" w:hAnsi="Arial"/>
                <w:color w:val="404040"/>
                <w:sz w:val="18"/>
                <w:szCs w:val="18"/>
              </w:rPr>
              <w:t>More composting</w:t>
            </w:r>
          </w:p>
        </w:tc>
        <w:tc>
          <w:tcPr>
            <w:tcW w:w="1027" w:type="dxa"/>
            <w:tcBorders>
              <w:right w:val="dotted" w:sz="4" w:space="0" w:color="F15A2B"/>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10%</w:t>
            </w:r>
          </w:p>
        </w:tc>
        <w:tc>
          <w:tcPr>
            <w:tcW w:w="1028" w:type="dxa"/>
            <w:tcBorders>
              <w:left w:val="dotted" w:sz="4" w:space="0" w:color="F15A2B"/>
              <w:bottom w:val="nil"/>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10%</w:t>
            </w:r>
          </w:p>
        </w:tc>
        <w:tc>
          <w:tcPr>
            <w:tcW w:w="1028" w:type="dxa"/>
            <w:tcBorders>
              <w:bottom w:val="nil"/>
            </w:tcBorders>
            <w:shd w:val="clear" w:color="auto" w:fill="FFFFFF" w:themeFill="background1"/>
            <w:vAlign w:val="center"/>
          </w:tcPr>
          <w:p w:rsidR="00100DC4" w:rsidRPr="005D2A50" w:rsidRDefault="00100DC4" w:rsidP="00DB3220">
            <w:pPr>
              <w:spacing w:after="0"/>
              <w:jc w:val="center"/>
              <w:rPr>
                <w:rFonts w:ascii="Arial" w:hAnsi="Arial"/>
                <w:b/>
                <w:color w:val="404040"/>
                <w:sz w:val="18"/>
                <w:szCs w:val="18"/>
              </w:rPr>
            </w:pPr>
            <w:r w:rsidRPr="005D2A50">
              <w:rPr>
                <w:rFonts w:ascii="Arial" w:hAnsi="Arial"/>
                <w:b/>
                <w:color w:val="009900"/>
                <w:sz w:val="18"/>
                <w:szCs w:val="18"/>
              </w:rPr>
              <w:t>14%</w:t>
            </w:r>
          </w:p>
        </w:tc>
        <w:tc>
          <w:tcPr>
            <w:tcW w:w="1028" w:type="dxa"/>
            <w:tcBorders>
              <w:bottom w:val="nil"/>
            </w:tcBorders>
            <w:shd w:val="clear" w:color="auto" w:fill="FFFFFF" w:themeFill="background1"/>
            <w:vAlign w:val="center"/>
          </w:tcPr>
          <w:p w:rsidR="00100DC4" w:rsidRPr="005D2A50" w:rsidRDefault="00100DC4" w:rsidP="00DB3220">
            <w:pPr>
              <w:spacing w:after="0"/>
              <w:jc w:val="center"/>
              <w:rPr>
                <w:rFonts w:ascii="Arial" w:hAnsi="Arial"/>
                <w:b/>
                <w:color w:val="404040"/>
                <w:sz w:val="18"/>
                <w:szCs w:val="18"/>
              </w:rPr>
            </w:pPr>
            <w:r w:rsidRPr="005D2A50">
              <w:rPr>
                <w:rFonts w:ascii="Arial" w:hAnsi="Arial"/>
                <w:b/>
                <w:color w:val="FF0000"/>
                <w:sz w:val="18"/>
                <w:szCs w:val="18"/>
              </w:rPr>
              <w:t>5%</w:t>
            </w:r>
          </w:p>
        </w:tc>
      </w:tr>
      <w:tr w:rsidR="00100DC4" w:rsidRPr="00FA770C" w:rsidTr="00DB3220">
        <w:trPr>
          <w:trHeight w:val="312"/>
        </w:trPr>
        <w:tc>
          <w:tcPr>
            <w:tcW w:w="4678" w:type="dxa"/>
            <w:shd w:val="clear" w:color="auto" w:fill="F2F2F2" w:themeFill="background1" w:themeFillShade="F2"/>
            <w:vAlign w:val="center"/>
          </w:tcPr>
          <w:p w:rsidR="00100DC4" w:rsidRDefault="00100DC4" w:rsidP="00973EAD">
            <w:pPr>
              <w:tabs>
                <w:tab w:val="clear" w:pos="567"/>
              </w:tabs>
              <w:spacing w:after="0"/>
              <w:ind w:left="0"/>
              <w:jc w:val="left"/>
              <w:rPr>
                <w:rFonts w:ascii="Arial" w:hAnsi="Arial"/>
                <w:color w:val="404040"/>
                <w:sz w:val="18"/>
                <w:szCs w:val="18"/>
              </w:rPr>
            </w:pPr>
            <w:r>
              <w:rPr>
                <w:rFonts w:ascii="Arial" w:hAnsi="Arial"/>
                <w:color w:val="404040"/>
                <w:sz w:val="18"/>
                <w:szCs w:val="18"/>
              </w:rPr>
              <w:t xml:space="preserve">More education on </w:t>
            </w:r>
            <w:r w:rsidR="00973EAD">
              <w:rPr>
                <w:rFonts w:ascii="Arial" w:hAnsi="Arial"/>
                <w:color w:val="404040"/>
                <w:sz w:val="18"/>
                <w:szCs w:val="18"/>
              </w:rPr>
              <w:t>reducing packaging</w:t>
            </w:r>
          </w:p>
        </w:tc>
        <w:tc>
          <w:tcPr>
            <w:tcW w:w="1027" w:type="dxa"/>
            <w:tcBorders>
              <w:right w:val="dotted" w:sz="4" w:space="0" w:color="F15A2B"/>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8%</w:t>
            </w:r>
          </w:p>
        </w:tc>
        <w:tc>
          <w:tcPr>
            <w:tcW w:w="1028" w:type="dxa"/>
            <w:tcBorders>
              <w:left w:val="dotted" w:sz="4" w:space="0" w:color="F15A2B"/>
              <w:bottom w:val="nil"/>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11%</w:t>
            </w:r>
          </w:p>
        </w:tc>
        <w:tc>
          <w:tcPr>
            <w:tcW w:w="1028" w:type="dxa"/>
            <w:tcBorders>
              <w:bottom w:val="nil"/>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7%</w:t>
            </w:r>
          </w:p>
        </w:tc>
        <w:tc>
          <w:tcPr>
            <w:tcW w:w="1028" w:type="dxa"/>
            <w:tcBorders>
              <w:bottom w:val="nil"/>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8%</w:t>
            </w:r>
          </w:p>
        </w:tc>
      </w:tr>
      <w:tr w:rsidR="00100DC4" w:rsidRPr="00FA770C" w:rsidTr="00DB3220">
        <w:trPr>
          <w:trHeight w:val="312"/>
        </w:trPr>
        <w:tc>
          <w:tcPr>
            <w:tcW w:w="4678" w:type="dxa"/>
            <w:shd w:val="clear" w:color="auto" w:fill="FFFFFF" w:themeFill="background1"/>
            <w:vAlign w:val="center"/>
          </w:tcPr>
          <w:p w:rsidR="00100DC4" w:rsidRDefault="00100DC4" w:rsidP="00973EAD">
            <w:pPr>
              <w:tabs>
                <w:tab w:val="clear" w:pos="567"/>
              </w:tabs>
              <w:spacing w:after="0"/>
              <w:ind w:left="0"/>
              <w:jc w:val="left"/>
              <w:rPr>
                <w:rFonts w:ascii="Arial" w:hAnsi="Arial"/>
                <w:color w:val="404040"/>
                <w:sz w:val="18"/>
                <w:szCs w:val="18"/>
              </w:rPr>
            </w:pPr>
            <w:r>
              <w:rPr>
                <w:rFonts w:ascii="Arial" w:hAnsi="Arial"/>
                <w:color w:val="404040"/>
                <w:sz w:val="18"/>
                <w:szCs w:val="18"/>
              </w:rPr>
              <w:t>More education on waste reduction</w:t>
            </w:r>
          </w:p>
        </w:tc>
        <w:tc>
          <w:tcPr>
            <w:tcW w:w="1027" w:type="dxa"/>
            <w:tcBorders>
              <w:right w:val="dotted" w:sz="4" w:space="0" w:color="F15A2B"/>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8%</w:t>
            </w:r>
          </w:p>
        </w:tc>
        <w:tc>
          <w:tcPr>
            <w:tcW w:w="1028" w:type="dxa"/>
            <w:tcBorders>
              <w:left w:val="dotted" w:sz="4" w:space="0" w:color="F15A2B"/>
              <w:bottom w:val="nil"/>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7%</w:t>
            </w:r>
          </w:p>
        </w:tc>
        <w:tc>
          <w:tcPr>
            <w:tcW w:w="1028" w:type="dxa"/>
            <w:tcBorders>
              <w:bottom w:val="nil"/>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8%</w:t>
            </w:r>
          </w:p>
        </w:tc>
        <w:tc>
          <w:tcPr>
            <w:tcW w:w="1028" w:type="dxa"/>
            <w:tcBorders>
              <w:bottom w:val="nil"/>
            </w:tcBorders>
            <w:shd w:val="clear" w:color="auto" w:fill="FFFFFF" w:themeFill="background1"/>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7%</w:t>
            </w:r>
          </w:p>
        </w:tc>
      </w:tr>
      <w:tr w:rsidR="00100DC4" w:rsidRPr="00FA770C" w:rsidTr="00DB3220">
        <w:trPr>
          <w:trHeight w:val="312"/>
        </w:trPr>
        <w:tc>
          <w:tcPr>
            <w:tcW w:w="4678" w:type="dxa"/>
            <w:shd w:val="clear" w:color="auto" w:fill="F2F2F2" w:themeFill="background1" w:themeFillShade="F2"/>
            <w:vAlign w:val="center"/>
          </w:tcPr>
          <w:p w:rsidR="00100DC4" w:rsidRDefault="00100DC4" w:rsidP="00DB3220">
            <w:pPr>
              <w:tabs>
                <w:tab w:val="clear" w:pos="567"/>
              </w:tabs>
              <w:spacing w:after="0"/>
              <w:ind w:left="0"/>
              <w:jc w:val="left"/>
              <w:rPr>
                <w:rFonts w:ascii="Arial" w:hAnsi="Arial"/>
                <w:color w:val="404040"/>
                <w:sz w:val="18"/>
                <w:szCs w:val="18"/>
              </w:rPr>
            </w:pPr>
            <w:r>
              <w:rPr>
                <w:rFonts w:ascii="Arial" w:hAnsi="Arial"/>
                <w:color w:val="404040"/>
                <w:sz w:val="18"/>
                <w:szCs w:val="18"/>
              </w:rPr>
              <w:t>It is currently good/ satisfactory</w:t>
            </w:r>
          </w:p>
        </w:tc>
        <w:tc>
          <w:tcPr>
            <w:tcW w:w="1027" w:type="dxa"/>
            <w:tcBorders>
              <w:right w:val="dotted" w:sz="4" w:space="0" w:color="F15A2B"/>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7%</w:t>
            </w:r>
          </w:p>
        </w:tc>
        <w:tc>
          <w:tcPr>
            <w:tcW w:w="1028" w:type="dxa"/>
            <w:tcBorders>
              <w:left w:val="dotted" w:sz="4" w:space="0" w:color="F15A2B"/>
              <w:bottom w:val="nil"/>
            </w:tcBorders>
            <w:shd w:val="clear" w:color="auto" w:fill="F2F2F2" w:themeFill="background1" w:themeFillShade="F2"/>
            <w:vAlign w:val="center"/>
          </w:tcPr>
          <w:p w:rsidR="00100DC4" w:rsidRDefault="00100DC4" w:rsidP="00DB3220">
            <w:pPr>
              <w:spacing w:after="0"/>
              <w:jc w:val="center"/>
              <w:rPr>
                <w:rFonts w:ascii="Arial" w:hAnsi="Arial"/>
                <w:color w:val="404040"/>
                <w:sz w:val="18"/>
                <w:szCs w:val="18"/>
              </w:rPr>
            </w:pPr>
            <w:r>
              <w:rPr>
                <w:rFonts w:ascii="Arial" w:hAnsi="Arial"/>
                <w:color w:val="404040"/>
                <w:sz w:val="18"/>
                <w:szCs w:val="18"/>
              </w:rPr>
              <w:t>3%</w:t>
            </w:r>
          </w:p>
        </w:tc>
        <w:tc>
          <w:tcPr>
            <w:tcW w:w="1028" w:type="dxa"/>
            <w:tcBorders>
              <w:bottom w:val="nil"/>
            </w:tcBorders>
            <w:shd w:val="clear" w:color="auto" w:fill="F2F2F2" w:themeFill="background1" w:themeFillShade="F2"/>
            <w:vAlign w:val="center"/>
          </w:tcPr>
          <w:p w:rsidR="00100DC4" w:rsidRPr="005D2A50" w:rsidRDefault="00100DC4" w:rsidP="00DB3220">
            <w:pPr>
              <w:spacing w:after="0"/>
              <w:jc w:val="center"/>
              <w:rPr>
                <w:rFonts w:ascii="Arial" w:hAnsi="Arial"/>
                <w:b/>
                <w:color w:val="404040"/>
                <w:sz w:val="18"/>
                <w:szCs w:val="18"/>
              </w:rPr>
            </w:pPr>
            <w:r w:rsidRPr="005D2A50">
              <w:rPr>
                <w:rFonts w:ascii="Arial" w:hAnsi="Arial"/>
                <w:b/>
                <w:color w:val="FF0000"/>
                <w:sz w:val="18"/>
                <w:szCs w:val="18"/>
              </w:rPr>
              <w:t>2%</w:t>
            </w:r>
          </w:p>
        </w:tc>
        <w:tc>
          <w:tcPr>
            <w:tcW w:w="1028" w:type="dxa"/>
            <w:tcBorders>
              <w:bottom w:val="nil"/>
            </w:tcBorders>
            <w:shd w:val="clear" w:color="auto" w:fill="F2F2F2" w:themeFill="background1" w:themeFillShade="F2"/>
            <w:vAlign w:val="center"/>
          </w:tcPr>
          <w:p w:rsidR="00100DC4" w:rsidRPr="005D2A50" w:rsidRDefault="00100DC4" w:rsidP="00DB3220">
            <w:pPr>
              <w:spacing w:after="0"/>
              <w:jc w:val="center"/>
              <w:rPr>
                <w:rFonts w:ascii="Arial" w:hAnsi="Arial"/>
                <w:b/>
                <w:color w:val="404040"/>
                <w:sz w:val="18"/>
                <w:szCs w:val="18"/>
              </w:rPr>
            </w:pPr>
            <w:r w:rsidRPr="005D2A50">
              <w:rPr>
                <w:rFonts w:ascii="Arial" w:hAnsi="Arial"/>
                <w:b/>
                <w:color w:val="009900"/>
                <w:sz w:val="18"/>
                <w:szCs w:val="18"/>
              </w:rPr>
              <w:t>13%</w:t>
            </w:r>
          </w:p>
        </w:tc>
      </w:tr>
      <w:tr w:rsidR="00DB3220" w:rsidRPr="005714D1" w:rsidTr="00DB3220">
        <w:tblPrEx>
          <w:tblBorders>
            <w:bottom w:val="none" w:sz="0" w:space="0" w:color="auto"/>
          </w:tblBorders>
        </w:tblPrEx>
        <w:trPr>
          <w:trHeight w:val="225"/>
        </w:trPr>
        <w:tc>
          <w:tcPr>
            <w:tcW w:w="8789" w:type="dxa"/>
            <w:gridSpan w:val="5"/>
            <w:tcBorders>
              <w:top w:val="single" w:sz="12" w:space="0" w:color="F15A2B"/>
              <w:left w:val="nil"/>
              <w:bottom w:val="nil"/>
              <w:right w:val="nil"/>
            </w:tcBorders>
            <w:shd w:val="clear" w:color="000000" w:fill="FFFFFF"/>
            <w:noWrap/>
            <w:vAlign w:val="center"/>
          </w:tcPr>
          <w:p w:rsidR="00DB3220" w:rsidRDefault="00DB3220" w:rsidP="00DB3220">
            <w:pPr>
              <w:tabs>
                <w:tab w:val="clear" w:pos="567"/>
              </w:tabs>
              <w:spacing w:after="0"/>
              <w:ind w:left="0"/>
              <w:jc w:val="left"/>
              <w:rPr>
                <w:rFonts w:ascii="Arial" w:hAnsi="Arial"/>
                <w:color w:val="404040"/>
                <w:sz w:val="16"/>
                <w:szCs w:val="16"/>
              </w:rPr>
            </w:pPr>
            <w:r>
              <w:rPr>
                <w:rFonts w:ascii="Arial" w:hAnsi="Arial"/>
                <w:color w:val="404040"/>
                <w:sz w:val="16"/>
                <w:szCs w:val="16"/>
              </w:rPr>
              <w:t>D7 - In 10 years' time what would you like to be different in terms of waste management?</w:t>
            </w:r>
          </w:p>
        </w:tc>
      </w:tr>
      <w:tr w:rsidR="00DB3220" w:rsidRPr="005714D1" w:rsidTr="00DB3220">
        <w:tblPrEx>
          <w:tblBorders>
            <w:bottom w:val="none" w:sz="0" w:space="0" w:color="auto"/>
          </w:tblBorders>
        </w:tblPrEx>
        <w:trPr>
          <w:trHeight w:val="225"/>
        </w:trPr>
        <w:tc>
          <w:tcPr>
            <w:tcW w:w="8789" w:type="dxa"/>
            <w:gridSpan w:val="5"/>
            <w:tcBorders>
              <w:top w:val="nil"/>
              <w:left w:val="nil"/>
              <w:bottom w:val="nil"/>
              <w:right w:val="nil"/>
            </w:tcBorders>
            <w:shd w:val="clear" w:color="000000" w:fill="FFFFFF"/>
            <w:noWrap/>
            <w:vAlign w:val="center"/>
          </w:tcPr>
          <w:p w:rsidR="00DB3220" w:rsidRDefault="00DB3220" w:rsidP="00DB3220">
            <w:pPr>
              <w:tabs>
                <w:tab w:val="clear" w:pos="567"/>
              </w:tabs>
              <w:spacing w:after="0"/>
              <w:ind w:left="0"/>
              <w:jc w:val="left"/>
              <w:rPr>
                <w:rFonts w:ascii="Arial" w:hAnsi="Arial"/>
                <w:color w:val="404040"/>
                <w:sz w:val="16"/>
                <w:szCs w:val="16"/>
              </w:rPr>
            </w:pPr>
            <w:r>
              <w:rPr>
                <w:rFonts w:ascii="Arial" w:hAnsi="Arial"/>
                <w:color w:val="404040"/>
                <w:sz w:val="16"/>
                <w:szCs w:val="16"/>
              </w:rPr>
              <w:t>Base: All respondents</w:t>
            </w:r>
          </w:p>
        </w:tc>
      </w:tr>
    </w:tbl>
    <w:p w:rsidR="003D2FBD" w:rsidRDefault="003D2FBD" w:rsidP="003D2FBD">
      <w:pPr>
        <w:pStyle w:val="Line"/>
      </w:pPr>
    </w:p>
    <w:p w:rsidR="0032703F" w:rsidRDefault="0032703F">
      <w:pPr>
        <w:pStyle w:val="BodyCopy"/>
      </w:pPr>
    </w:p>
    <w:p w:rsidR="0032703F" w:rsidRDefault="0032703F">
      <w:pPr>
        <w:pStyle w:val="BodyCopy"/>
      </w:pPr>
    </w:p>
    <w:p w:rsidR="0032703F" w:rsidRDefault="0032703F">
      <w:pPr>
        <w:pStyle w:val="BodyCopy"/>
      </w:pPr>
    </w:p>
    <w:p w:rsidR="0032703F" w:rsidRDefault="0032703F">
      <w:pPr>
        <w:pStyle w:val="BodyCopy"/>
      </w:pPr>
    </w:p>
    <w:p w:rsidR="0032703F" w:rsidRDefault="0032703F">
      <w:pPr>
        <w:pStyle w:val="BodyCopy"/>
      </w:pPr>
    </w:p>
    <w:p w:rsidR="0032703F" w:rsidRDefault="0032703F">
      <w:pPr>
        <w:pStyle w:val="BodyCopy"/>
      </w:pPr>
    </w:p>
    <w:p w:rsidR="0032703F" w:rsidRDefault="0032703F">
      <w:pPr>
        <w:pStyle w:val="BodyCopy"/>
      </w:pPr>
    </w:p>
    <w:p w:rsidR="006A7A67" w:rsidRDefault="003D2FBD">
      <w:pPr>
        <w:pStyle w:val="BodyCopy"/>
      </w:pPr>
      <w:bookmarkStart w:id="44" w:name="_GoBack"/>
      <w:bookmarkEnd w:id="44"/>
      <w:r>
        <w:rPr>
          <w:noProof/>
          <w:lang w:eastAsia="en-AU"/>
        </w:rPr>
        <w:drawing>
          <wp:anchor distT="0" distB="0" distL="114300" distR="114300" simplePos="0" relativeHeight="251680768" behindDoc="1" locked="0" layoutInCell="1" allowOverlap="1" wp14:anchorId="6A7AA88F" wp14:editId="7EA1618B">
            <wp:simplePos x="0" y="0"/>
            <wp:positionH relativeFrom="column">
              <wp:posOffset>2810510</wp:posOffset>
            </wp:positionH>
            <wp:positionV relativeFrom="paragraph">
              <wp:posOffset>32740</wp:posOffset>
            </wp:positionV>
            <wp:extent cx="2728595" cy="135445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sset 7.png"/>
                    <pic:cNvPicPr/>
                  </pic:nvPicPr>
                  <pic:blipFill>
                    <a:blip r:embed="rId36">
                      <a:extLst>
                        <a:ext uri="{28A0092B-C50C-407E-A947-70E740481C1C}">
                          <a14:useLocalDpi xmlns:a14="http://schemas.microsoft.com/office/drawing/2010/main" val="0"/>
                        </a:ext>
                      </a:extLst>
                    </a:blip>
                    <a:stretch>
                      <a:fillRect/>
                    </a:stretch>
                  </pic:blipFill>
                  <pic:spPr>
                    <a:xfrm>
                      <a:off x="0" y="0"/>
                      <a:ext cx="2728595" cy="1354455"/>
                    </a:xfrm>
                    <a:prstGeom prst="rect">
                      <a:avLst/>
                    </a:prstGeom>
                  </pic:spPr>
                </pic:pic>
              </a:graphicData>
            </a:graphic>
            <wp14:sizeRelH relativeFrom="page">
              <wp14:pctWidth>0</wp14:pctWidth>
            </wp14:sizeRelH>
            <wp14:sizeRelV relativeFrom="page">
              <wp14:pctHeight>0</wp14:pctHeight>
            </wp14:sizeRelV>
          </wp:anchor>
        </w:drawing>
      </w:r>
    </w:p>
    <w:p w:rsidR="00EB37C9" w:rsidRDefault="00EB37C9">
      <w:pPr>
        <w:pStyle w:val="BodyCopy"/>
      </w:pPr>
    </w:p>
    <w:p w:rsidR="00C15CC2" w:rsidRDefault="00C15CC2">
      <w:pPr>
        <w:pStyle w:val="BodyCopy"/>
      </w:pPr>
    </w:p>
    <w:p w:rsidR="00C15CC2" w:rsidRDefault="003D2FBD">
      <w:pPr>
        <w:pStyle w:val="BodyCopy"/>
      </w:pPr>
      <w:r>
        <w:rPr>
          <w:noProof/>
          <w:lang w:eastAsia="en-AU"/>
        </w:rPr>
        <w:drawing>
          <wp:anchor distT="0" distB="0" distL="114300" distR="114300" simplePos="0" relativeHeight="251665408" behindDoc="1" locked="0" layoutInCell="1" allowOverlap="1" wp14:anchorId="192F8B08" wp14:editId="4FF56C0D">
            <wp:simplePos x="0" y="0"/>
            <wp:positionH relativeFrom="column">
              <wp:posOffset>-31115</wp:posOffset>
            </wp:positionH>
            <wp:positionV relativeFrom="paragraph">
              <wp:posOffset>-655955</wp:posOffset>
            </wp:positionV>
            <wp:extent cx="2728595" cy="181991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sset 7.png"/>
                    <pic:cNvPicPr/>
                  </pic:nvPicPr>
                  <pic:blipFill>
                    <a:blip r:embed="rId37">
                      <a:extLst>
                        <a:ext uri="{28A0092B-C50C-407E-A947-70E740481C1C}">
                          <a14:useLocalDpi xmlns:a14="http://schemas.microsoft.com/office/drawing/2010/main" val="0"/>
                        </a:ext>
                      </a:extLst>
                    </a:blip>
                    <a:stretch>
                      <a:fillRect/>
                    </a:stretch>
                  </pic:blipFill>
                  <pic:spPr>
                    <a:xfrm>
                      <a:off x="0" y="0"/>
                      <a:ext cx="2728595" cy="1819910"/>
                    </a:xfrm>
                    <a:prstGeom prst="rect">
                      <a:avLst/>
                    </a:prstGeom>
                  </pic:spPr>
                </pic:pic>
              </a:graphicData>
            </a:graphic>
            <wp14:sizeRelH relativeFrom="page">
              <wp14:pctWidth>0</wp14:pctWidth>
            </wp14:sizeRelH>
            <wp14:sizeRelV relativeFrom="page">
              <wp14:pctHeight>0</wp14:pctHeight>
            </wp14:sizeRelV>
          </wp:anchor>
        </w:drawing>
      </w:r>
    </w:p>
    <w:p w:rsidR="00C15CC2" w:rsidRDefault="00C15CC2">
      <w:pPr>
        <w:pStyle w:val="BodyCopy"/>
      </w:pPr>
    </w:p>
    <w:p w:rsidR="00C15CC2" w:rsidRDefault="00C15CC2">
      <w:pPr>
        <w:pStyle w:val="BodyCopy"/>
      </w:pPr>
    </w:p>
    <w:p w:rsidR="00C15CC2" w:rsidRDefault="003D2FBD">
      <w:pPr>
        <w:pStyle w:val="BodyCopy"/>
      </w:pPr>
      <w:r>
        <w:rPr>
          <w:noProof/>
          <w:lang w:eastAsia="en-AU"/>
        </w:rPr>
        <w:drawing>
          <wp:anchor distT="0" distB="0" distL="114300" distR="114300" simplePos="0" relativeHeight="251682816" behindDoc="1" locked="0" layoutInCell="1" allowOverlap="1" wp14:anchorId="71E3C4A9" wp14:editId="49FC6A4D">
            <wp:simplePos x="0" y="0"/>
            <wp:positionH relativeFrom="column">
              <wp:posOffset>2806065</wp:posOffset>
            </wp:positionH>
            <wp:positionV relativeFrom="paragraph">
              <wp:posOffset>27143</wp:posOffset>
            </wp:positionV>
            <wp:extent cx="2728595" cy="164338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sset 7.png"/>
                    <pic:cNvPicPr/>
                  </pic:nvPicPr>
                  <pic:blipFill>
                    <a:blip r:embed="rId38">
                      <a:extLst>
                        <a:ext uri="{28A0092B-C50C-407E-A947-70E740481C1C}">
                          <a14:useLocalDpi xmlns:a14="http://schemas.microsoft.com/office/drawing/2010/main" val="0"/>
                        </a:ext>
                      </a:extLst>
                    </a:blip>
                    <a:stretch>
                      <a:fillRect/>
                    </a:stretch>
                  </pic:blipFill>
                  <pic:spPr>
                    <a:xfrm>
                      <a:off x="0" y="0"/>
                      <a:ext cx="2728595" cy="1643380"/>
                    </a:xfrm>
                    <a:prstGeom prst="rect">
                      <a:avLst/>
                    </a:prstGeom>
                  </pic:spPr>
                </pic:pic>
              </a:graphicData>
            </a:graphic>
            <wp14:sizeRelH relativeFrom="page">
              <wp14:pctWidth>0</wp14:pctWidth>
            </wp14:sizeRelH>
            <wp14:sizeRelV relativeFrom="page">
              <wp14:pctHeight>0</wp14:pctHeight>
            </wp14:sizeRelV>
          </wp:anchor>
        </w:drawing>
      </w:r>
    </w:p>
    <w:p w:rsidR="00C15CC2" w:rsidRDefault="00C15CC2">
      <w:pPr>
        <w:pStyle w:val="BodyCopy"/>
      </w:pPr>
    </w:p>
    <w:p w:rsidR="00C15CC2" w:rsidRDefault="003D2FBD">
      <w:pPr>
        <w:pStyle w:val="BodyCopy"/>
      </w:pPr>
      <w:r>
        <w:rPr>
          <w:noProof/>
          <w:lang w:eastAsia="en-AU"/>
        </w:rPr>
        <w:drawing>
          <wp:anchor distT="0" distB="0" distL="114300" distR="114300" simplePos="0" relativeHeight="251664384" behindDoc="1" locked="0" layoutInCell="1" allowOverlap="1" wp14:anchorId="1C702594" wp14:editId="155E7131">
            <wp:simplePos x="0" y="0"/>
            <wp:positionH relativeFrom="column">
              <wp:posOffset>-25400</wp:posOffset>
            </wp:positionH>
            <wp:positionV relativeFrom="paragraph">
              <wp:posOffset>13335</wp:posOffset>
            </wp:positionV>
            <wp:extent cx="2728595" cy="1215390"/>
            <wp:effectExtent l="0" t="0" r="0" b="38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sset 9.png"/>
                    <pic:cNvPicPr/>
                  </pic:nvPicPr>
                  <pic:blipFill>
                    <a:blip r:embed="rId39">
                      <a:extLst>
                        <a:ext uri="{28A0092B-C50C-407E-A947-70E740481C1C}">
                          <a14:useLocalDpi xmlns:a14="http://schemas.microsoft.com/office/drawing/2010/main" val="0"/>
                        </a:ext>
                      </a:extLst>
                    </a:blip>
                    <a:stretch>
                      <a:fillRect/>
                    </a:stretch>
                  </pic:blipFill>
                  <pic:spPr>
                    <a:xfrm>
                      <a:off x="0" y="0"/>
                      <a:ext cx="2728595" cy="1215390"/>
                    </a:xfrm>
                    <a:prstGeom prst="rect">
                      <a:avLst/>
                    </a:prstGeom>
                  </pic:spPr>
                </pic:pic>
              </a:graphicData>
            </a:graphic>
            <wp14:sizeRelH relativeFrom="page">
              <wp14:pctWidth>0</wp14:pctWidth>
            </wp14:sizeRelH>
            <wp14:sizeRelV relativeFrom="page">
              <wp14:pctHeight>0</wp14:pctHeight>
            </wp14:sizeRelV>
          </wp:anchor>
        </w:drawing>
      </w:r>
    </w:p>
    <w:p w:rsidR="003D2FBD" w:rsidRDefault="003D2FBD">
      <w:pPr>
        <w:pStyle w:val="BodyCopy"/>
        <w:rPr>
          <w:color w:val="FF0000"/>
        </w:rPr>
      </w:pPr>
    </w:p>
    <w:p w:rsidR="003D2FBD" w:rsidRDefault="003D2FBD">
      <w:pPr>
        <w:pStyle w:val="BodyCopy"/>
        <w:rPr>
          <w:color w:val="FF0000"/>
        </w:rPr>
      </w:pPr>
    </w:p>
    <w:p w:rsidR="003D2FBD" w:rsidRDefault="003D2FBD">
      <w:pPr>
        <w:pStyle w:val="BodyCopy"/>
        <w:rPr>
          <w:color w:val="FF0000"/>
        </w:rPr>
      </w:pPr>
    </w:p>
    <w:p w:rsidR="003D2FBD" w:rsidRDefault="003D2FBD">
      <w:pPr>
        <w:pStyle w:val="BodyCopy"/>
        <w:rPr>
          <w:color w:val="FF0000"/>
        </w:rPr>
      </w:pPr>
    </w:p>
    <w:p w:rsidR="003D2FBD" w:rsidRDefault="003D2FBD">
      <w:pPr>
        <w:pStyle w:val="BodyCopy"/>
        <w:rPr>
          <w:color w:val="FF0000"/>
        </w:rPr>
      </w:pPr>
      <w:r w:rsidRPr="00C15CC2">
        <w:rPr>
          <w:noProof/>
          <w:color w:val="FF0000"/>
          <w:lang w:eastAsia="en-AU"/>
        </w:rPr>
        <w:drawing>
          <wp:anchor distT="0" distB="0" distL="114300" distR="114300" simplePos="0" relativeHeight="251666432" behindDoc="1" locked="0" layoutInCell="1" allowOverlap="1" wp14:anchorId="4C4DF9EB" wp14:editId="66799651">
            <wp:simplePos x="0" y="0"/>
            <wp:positionH relativeFrom="column">
              <wp:posOffset>1905</wp:posOffset>
            </wp:positionH>
            <wp:positionV relativeFrom="paragraph">
              <wp:posOffset>87630</wp:posOffset>
            </wp:positionV>
            <wp:extent cx="2728595" cy="772160"/>
            <wp:effectExtent l="0" t="0" r="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sset 8.png"/>
                    <pic:cNvPicPr/>
                  </pic:nvPicPr>
                  <pic:blipFill>
                    <a:blip r:embed="rId40">
                      <a:extLst>
                        <a:ext uri="{28A0092B-C50C-407E-A947-70E740481C1C}">
                          <a14:useLocalDpi xmlns:a14="http://schemas.microsoft.com/office/drawing/2010/main" val="0"/>
                        </a:ext>
                      </a:extLst>
                    </a:blip>
                    <a:stretch>
                      <a:fillRect/>
                    </a:stretch>
                  </pic:blipFill>
                  <pic:spPr>
                    <a:xfrm>
                      <a:off x="0" y="0"/>
                      <a:ext cx="2728595" cy="7721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84864" behindDoc="1" locked="0" layoutInCell="1" allowOverlap="1" wp14:anchorId="1F770A54" wp14:editId="34D3EED7">
            <wp:simplePos x="0" y="0"/>
            <wp:positionH relativeFrom="column">
              <wp:posOffset>2842895</wp:posOffset>
            </wp:positionH>
            <wp:positionV relativeFrom="paragraph">
              <wp:posOffset>86995</wp:posOffset>
            </wp:positionV>
            <wp:extent cx="2728595" cy="772795"/>
            <wp:effectExtent l="0" t="0" r="0" b="82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sset 7.png"/>
                    <pic:cNvPicPr/>
                  </pic:nvPicPr>
                  <pic:blipFill>
                    <a:blip r:embed="rId41">
                      <a:extLst>
                        <a:ext uri="{28A0092B-C50C-407E-A947-70E740481C1C}">
                          <a14:useLocalDpi xmlns:a14="http://schemas.microsoft.com/office/drawing/2010/main" val="0"/>
                        </a:ext>
                      </a:extLst>
                    </a:blip>
                    <a:stretch>
                      <a:fillRect/>
                    </a:stretch>
                  </pic:blipFill>
                  <pic:spPr>
                    <a:xfrm>
                      <a:off x="0" y="0"/>
                      <a:ext cx="2728595" cy="772795"/>
                    </a:xfrm>
                    <a:prstGeom prst="rect">
                      <a:avLst/>
                    </a:prstGeom>
                  </pic:spPr>
                </pic:pic>
              </a:graphicData>
            </a:graphic>
            <wp14:sizeRelH relativeFrom="page">
              <wp14:pctWidth>0</wp14:pctWidth>
            </wp14:sizeRelH>
            <wp14:sizeRelV relativeFrom="page">
              <wp14:pctHeight>0</wp14:pctHeight>
            </wp14:sizeRelV>
          </wp:anchor>
        </w:drawing>
      </w:r>
    </w:p>
    <w:p w:rsidR="003D2FBD" w:rsidRDefault="003D2FBD">
      <w:pPr>
        <w:pStyle w:val="BodyCopy"/>
        <w:rPr>
          <w:color w:val="FF0000"/>
        </w:rPr>
      </w:pPr>
    </w:p>
    <w:p w:rsidR="003D2FBD" w:rsidRDefault="003D2FBD">
      <w:pPr>
        <w:pStyle w:val="BodyCopy"/>
        <w:rPr>
          <w:color w:val="FF0000"/>
        </w:rPr>
      </w:pPr>
    </w:p>
    <w:p w:rsidR="003D2FBD" w:rsidRDefault="003D2FBD">
      <w:pPr>
        <w:pStyle w:val="BodyCopy"/>
        <w:rPr>
          <w:color w:val="FF0000"/>
        </w:rPr>
      </w:pPr>
    </w:p>
    <w:p w:rsidR="00C15CC2" w:rsidRPr="00C15CC2" w:rsidRDefault="00C15CC2" w:rsidP="003D2FBD">
      <w:pPr>
        <w:pStyle w:val="Line"/>
      </w:pPr>
    </w:p>
    <w:sectPr w:rsidR="00C15CC2" w:rsidRPr="00C15CC2" w:rsidSect="004E6BB4">
      <w:headerReference w:type="default" r:id="rId42"/>
      <w:footerReference w:type="default" r:id="rId43"/>
      <w:pgSz w:w="11906" w:h="16838" w:code="9"/>
      <w:pgMar w:top="1134" w:right="1418" w:bottom="1418" w:left="1701"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D43" w:rsidRDefault="00782D43" w:rsidP="00ED1655">
      <w:r>
        <w:separator/>
      </w:r>
    </w:p>
    <w:p w:rsidR="00782D43" w:rsidRDefault="00782D43"/>
  </w:endnote>
  <w:endnote w:type="continuationSeparator" w:id="0">
    <w:p w:rsidR="00782D43" w:rsidRDefault="00782D43" w:rsidP="00ED1655">
      <w:r>
        <w:continuationSeparator/>
      </w:r>
    </w:p>
    <w:p w:rsidR="00782D43" w:rsidRDefault="00782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D43" w:rsidRDefault="00782D43" w:rsidP="0034241B">
    <w:pPr>
      <w:pStyle w:val="Footer"/>
      <w:tabs>
        <w:tab w:val="right" w:pos="8789"/>
      </w:tabs>
      <w:rPr>
        <w:rFonts w:ascii="Arial" w:hAnsi="Arial"/>
        <w:b/>
        <w:i/>
        <w:sz w:val="18"/>
      </w:rPr>
    </w:pPr>
    <w:r>
      <w:rPr>
        <w:noProof/>
        <w:lang w:eastAsia="en-AU"/>
      </w:rPr>
      <w:drawing>
        <wp:inline distT="0" distB="0" distL="0" distR="0" wp14:anchorId="6DF41E69" wp14:editId="493F843A">
          <wp:extent cx="5524500" cy="5238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24500" cy="523875"/>
                  </a:xfrm>
                  <a:prstGeom prst="rect">
                    <a:avLst/>
                  </a:prstGeom>
                </pic:spPr>
              </pic:pic>
            </a:graphicData>
          </a:graphic>
        </wp:inline>
      </w:drawing>
    </w:r>
    <w:r>
      <w:rPr>
        <w:rFonts w:ascii="Arial" w:hAnsi="Arial"/>
        <w:b/>
        <w:i/>
        <w:noProof/>
        <w:color w:val="A50F2C"/>
        <w:sz w:val="18"/>
        <w:lang w:eastAsia="en-AU"/>
      </w:rPr>
      <w:drawing>
        <wp:anchor distT="0" distB="0" distL="114300" distR="114300" simplePos="0" relativeHeight="251658752" behindDoc="0" locked="0" layoutInCell="1" allowOverlap="1" wp14:anchorId="24C07612" wp14:editId="067E5195">
          <wp:simplePos x="0" y="0"/>
          <wp:positionH relativeFrom="column">
            <wp:posOffset>835025</wp:posOffset>
          </wp:positionH>
          <wp:positionV relativeFrom="paragraph">
            <wp:posOffset>9567545</wp:posOffset>
          </wp:positionV>
          <wp:extent cx="640080" cy="586740"/>
          <wp:effectExtent l="19050" t="0" r="762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srcRect/>
                  <a:stretch>
                    <a:fillRect/>
                  </a:stretch>
                </pic:blipFill>
                <pic:spPr bwMode="auto">
                  <a:xfrm>
                    <a:off x="0" y="0"/>
                    <a:ext cx="640080" cy="586740"/>
                  </a:xfrm>
                  <a:prstGeom prst="rect">
                    <a:avLst/>
                  </a:prstGeom>
                  <a:noFill/>
                  <a:ln w="9525">
                    <a:noFill/>
                    <a:miter lim="800000"/>
                    <a:headEnd/>
                    <a:tailEnd/>
                  </a:ln>
                </pic:spPr>
              </pic:pic>
            </a:graphicData>
          </a:graphic>
        </wp:anchor>
      </w:drawing>
    </w:r>
    <w:r>
      <w:rPr>
        <w:rFonts w:ascii="Arial" w:hAnsi="Arial"/>
        <w:b/>
        <w:i/>
        <w:noProof/>
        <w:color w:val="A50F2C"/>
        <w:sz w:val="18"/>
        <w:lang w:eastAsia="en-AU"/>
      </w:rPr>
      <w:drawing>
        <wp:anchor distT="0" distB="0" distL="114300" distR="114300" simplePos="0" relativeHeight="251657728" behindDoc="0" locked="0" layoutInCell="1" allowOverlap="1" wp14:anchorId="370C67B8" wp14:editId="71F3C639">
          <wp:simplePos x="0" y="0"/>
          <wp:positionH relativeFrom="column">
            <wp:posOffset>835025</wp:posOffset>
          </wp:positionH>
          <wp:positionV relativeFrom="paragraph">
            <wp:posOffset>9567545</wp:posOffset>
          </wp:positionV>
          <wp:extent cx="640080" cy="586740"/>
          <wp:effectExtent l="19050" t="0" r="7620" b="0"/>
          <wp:wrapNone/>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srcRect/>
                  <a:stretch>
                    <a:fillRect/>
                  </a:stretch>
                </pic:blipFill>
                <pic:spPr bwMode="auto">
                  <a:xfrm>
                    <a:off x="0" y="0"/>
                    <a:ext cx="640080" cy="586740"/>
                  </a:xfrm>
                  <a:prstGeom prst="rect">
                    <a:avLst/>
                  </a:prstGeom>
                  <a:noFill/>
                  <a:ln w="9525">
                    <a:noFill/>
                    <a:miter lim="800000"/>
                    <a:headEnd/>
                    <a:tailEnd/>
                  </a:ln>
                </pic:spPr>
              </pic:pic>
            </a:graphicData>
          </a:graphic>
        </wp:anchor>
      </w:drawing>
    </w:r>
  </w:p>
  <w:p w:rsidR="00782D43" w:rsidRDefault="00782D43" w:rsidP="0034241B">
    <w:pPr>
      <w:pStyle w:val="Footer"/>
      <w:tabs>
        <w:tab w:val="right" w:pos="8789"/>
      </w:tabs>
      <w:rPr>
        <w:rFonts w:ascii="Arial" w:hAnsi="Arial"/>
        <w:sz w:val="18"/>
      </w:rPr>
    </w:pPr>
    <w:r>
      <w:rPr>
        <w:rFonts w:ascii="Arial" w:hAnsi="Arial"/>
        <w:b/>
        <w:i/>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D43" w:rsidRPr="0012619B" w:rsidRDefault="00782D43" w:rsidP="0012619B">
    <w:pPr>
      <w:pStyle w:val="Line"/>
      <w:rPr>
        <w:rStyle w:val="PageNumber"/>
        <w:rFonts w:ascii="Arial" w:hAnsi="Arial"/>
        <w:i/>
        <w:color w:val="F15A2B"/>
      </w:rPr>
    </w:pPr>
    <w:r w:rsidRPr="0012619B">
      <w:rPr>
        <w:rFonts w:ascii="Arial" w:hAnsi="Arial"/>
        <w:noProof/>
        <w:lang w:eastAsia="en-AU"/>
      </w:rPr>
      <w:drawing>
        <wp:anchor distT="0" distB="0" distL="114300" distR="114300" simplePos="0" relativeHeight="251656704" behindDoc="0" locked="0" layoutInCell="1" allowOverlap="1" wp14:anchorId="7A1ACCA7" wp14:editId="712A172E">
          <wp:simplePos x="0" y="0"/>
          <wp:positionH relativeFrom="column">
            <wp:posOffset>-782764</wp:posOffset>
          </wp:positionH>
          <wp:positionV relativeFrom="paragraph">
            <wp:posOffset>40830</wp:posOffset>
          </wp:positionV>
          <wp:extent cx="512699" cy="470814"/>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is - squares 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699" cy="470814"/>
                  </a:xfrm>
                  <a:prstGeom prst="rect">
                    <a:avLst/>
                  </a:prstGeom>
                </pic:spPr>
              </pic:pic>
            </a:graphicData>
          </a:graphic>
          <wp14:sizeRelH relativeFrom="page">
            <wp14:pctWidth>0</wp14:pctWidth>
          </wp14:sizeRelH>
          <wp14:sizeRelV relativeFrom="page">
            <wp14:pctHeight>0</wp14:pctHeight>
          </wp14:sizeRelV>
        </wp:anchor>
      </w:drawing>
    </w:r>
  </w:p>
  <w:p w:rsidR="00782D43" w:rsidRPr="0012619B" w:rsidRDefault="00782D43" w:rsidP="00D1309D">
    <w:pPr>
      <w:pStyle w:val="Heading9"/>
      <w:numPr>
        <w:ilvl w:val="0"/>
        <w:numId w:val="0"/>
      </w:numPr>
      <w:tabs>
        <w:tab w:val="right" w:pos="8789"/>
      </w:tabs>
      <w:spacing w:before="120" w:after="0"/>
      <w:ind w:right="0"/>
      <w:rPr>
        <w:rFonts w:cs="Arial"/>
        <w:i w:val="0"/>
        <w:color w:val="F15A2B"/>
      </w:rPr>
    </w:pPr>
    <w:r>
      <w:rPr>
        <w:rStyle w:val="PageNumber"/>
        <w:rFonts w:cs="Arial"/>
        <w:i w:val="0"/>
        <w:color w:val="F15A2B"/>
      </w:rPr>
      <w:t xml:space="preserve">Cardinia Shire </w:t>
    </w:r>
    <w:proofErr w:type="gramStart"/>
    <w:r w:rsidR="00A15257">
      <w:rPr>
        <w:rStyle w:val="PageNumber"/>
        <w:rFonts w:cs="Arial"/>
        <w:i w:val="0"/>
        <w:color w:val="F15A2B"/>
      </w:rPr>
      <w:t>Council</w:t>
    </w:r>
    <w:r w:rsidR="00A15257" w:rsidRPr="0012619B">
      <w:rPr>
        <w:rStyle w:val="PageNumber"/>
        <w:rFonts w:cs="Arial"/>
        <w:i w:val="0"/>
        <w:color w:val="F15A2B"/>
      </w:rPr>
      <w:t xml:space="preserve"> </w:t>
    </w:r>
    <w:r w:rsidR="00A15257">
      <w:rPr>
        <w:rStyle w:val="PageNumber"/>
        <w:rFonts w:cs="Arial"/>
        <w:i w:val="0"/>
        <w:color w:val="F15A2B"/>
      </w:rPr>
      <w:t xml:space="preserve"> -</w:t>
    </w:r>
    <w:proofErr w:type="gramEnd"/>
    <w:r w:rsidR="00A15257">
      <w:rPr>
        <w:rStyle w:val="PageNumber"/>
        <w:rFonts w:cs="Arial"/>
        <w:i w:val="0"/>
        <w:color w:val="F15A2B"/>
      </w:rPr>
      <w:t xml:space="preserve"> Waste and resource recovery strategy - Community engagement survey results </w:t>
    </w:r>
    <w:r w:rsidRPr="0012619B">
      <w:rPr>
        <w:rStyle w:val="PageNumber"/>
        <w:rFonts w:cs="Arial"/>
        <w:i w:val="0"/>
        <w:color w:val="404040" w:themeColor="text1" w:themeTint="BF"/>
      </w:rPr>
      <w:tab/>
    </w:r>
    <w:r w:rsidRPr="0012619B">
      <w:rPr>
        <w:rStyle w:val="PageNumber"/>
        <w:rFonts w:cs="Arial"/>
        <w:i w:val="0"/>
        <w:color w:val="808080" w:themeColor="background1" w:themeShade="80"/>
      </w:rPr>
      <w:t xml:space="preserve"> WG</w:t>
    </w:r>
    <w:r>
      <w:rPr>
        <w:rStyle w:val="PageNumber"/>
        <w:rFonts w:cs="Arial"/>
        <w:i w:val="0"/>
        <w:color w:val="808080" w:themeColor="background1" w:themeShade="80"/>
      </w:rPr>
      <w:t>4315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D43" w:rsidRDefault="00782D43" w:rsidP="00ED1655">
      <w:r>
        <w:separator/>
      </w:r>
    </w:p>
    <w:p w:rsidR="00782D43" w:rsidRDefault="00782D43"/>
  </w:footnote>
  <w:footnote w:type="continuationSeparator" w:id="0">
    <w:p w:rsidR="00782D43" w:rsidRDefault="00782D43" w:rsidP="00ED1655">
      <w:r>
        <w:continuationSeparator/>
      </w:r>
    </w:p>
    <w:p w:rsidR="00782D43" w:rsidRDefault="00782D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D43" w:rsidRPr="00CF6FA5" w:rsidRDefault="00782D43" w:rsidP="00886519">
    <w:pPr>
      <w:pStyle w:val="MAINPageNumber"/>
    </w:pPr>
    <w:r w:rsidRPr="0071004E">
      <w:t xml:space="preserve">Page </w:t>
    </w:r>
    <w:r w:rsidRPr="0071004E">
      <w:fldChar w:fldCharType="begin"/>
    </w:r>
    <w:r w:rsidRPr="0071004E">
      <w:instrText xml:space="preserve"> PAGE   \* MERGEFORMAT </w:instrText>
    </w:r>
    <w:r w:rsidRPr="0071004E">
      <w:fldChar w:fldCharType="separate"/>
    </w:r>
    <w:r w:rsidR="00126DB6">
      <w:t>19</w:t>
    </w:r>
    <w:r w:rsidRPr="0071004E">
      <w:fldChar w:fldCharType="end"/>
    </w:r>
    <w:r w:rsidRPr="0071004E">
      <w:t xml:space="preserve"> of </w:t>
    </w:r>
    <w:r w:rsidR="00126DB6">
      <w:fldChar w:fldCharType="begin"/>
    </w:r>
    <w:r w:rsidR="00126DB6">
      <w:instrText xml:space="preserve"> SECTIONPAGES   \* MERGEFORMAT </w:instrText>
    </w:r>
    <w:r w:rsidR="00126DB6">
      <w:fldChar w:fldCharType="separate"/>
    </w:r>
    <w:r w:rsidR="00126DB6">
      <w:t>22</w:t>
    </w:r>
    <w:r w:rsidR="00126DB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938A1D6"/>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950459"/>
    <w:multiLevelType w:val="multilevel"/>
    <w:tmpl w:val="858CD738"/>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576"/>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E978BF"/>
    <w:multiLevelType w:val="hybridMultilevel"/>
    <w:tmpl w:val="FFEA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11009"/>
    <w:multiLevelType w:val="hybridMultilevel"/>
    <w:tmpl w:val="20862186"/>
    <w:lvl w:ilvl="0" w:tplc="D0583FE2">
      <w:start w:val="1"/>
      <w:numFmt w:val="lowerLetter"/>
      <w:lvlText w:val="%1."/>
      <w:lvlJc w:val="left"/>
      <w:pPr>
        <w:tabs>
          <w:tab w:val="num" w:pos="1440"/>
        </w:tabs>
        <w:ind w:left="1440" w:hanging="360"/>
      </w:pPr>
      <w:rPr>
        <w:rFonts w:cs="Times New Roman" w:hint="default"/>
      </w:rPr>
    </w:lvl>
    <w:lvl w:ilvl="1" w:tplc="77125D2A">
      <w:start w:val="207"/>
      <w:numFmt w:val="bullet"/>
      <w:lvlText w:val="-"/>
      <w:lvlJc w:val="left"/>
      <w:pPr>
        <w:tabs>
          <w:tab w:val="num" w:pos="2520"/>
        </w:tabs>
        <w:ind w:left="2520" w:hanging="360"/>
      </w:pPr>
      <w:rPr>
        <w:rFonts w:ascii="Times New Roman" w:eastAsia="Times New Roman" w:hAnsi="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B04539A"/>
    <w:multiLevelType w:val="hybridMultilevel"/>
    <w:tmpl w:val="F2449FB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1C2F37"/>
    <w:multiLevelType w:val="hybridMultilevel"/>
    <w:tmpl w:val="B52C07D0"/>
    <w:lvl w:ilvl="0" w:tplc="1E365F42">
      <w:start w:val="1"/>
      <w:numFmt w:val="lowerLetter"/>
      <w:pStyle w:val="RIGHTNumbering"/>
      <w:lvlText w:val="%1)"/>
      <w:lvlJc w:val="left"/>
      <w:pPr>
        <w:ind w:left="862" w:hanging="360"/>
      </w:pPr>
      <w:rPr>
        <w:rFont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027647B"/>
    <w:multiLevelType w:val="hybridMultilevel"/>
    <w:tmpl w:val="1890BF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D27874"/>
    <w:multiLevelType w:val="multilevel"/>
    <w:tmpl w:val="58F29540"/>
    <w:lvl w:ilvl="0">
      <w:start w:val="1"/>
      <w:numFmt w:val="decimal"/>
      <w:pStyle w:val="Table1"/>
      <w:lvlText w:val="Table %1:"/>
      <w:lvlJc w:val="left"/>
      <w:pPr>
        <w:tabs>
          <w:tab w:val="num" w:pos="3960"/>
        </w:tabs>
        <w:ind w:left="3312" w:hanging="432"/>
      </w:pPr>
      <w:rPr>
        <w:b w:val="0"/>
        <w:bCs w:val="0"/>
        <w:iCs w:val="0"/>
        <w:caps w:val="0"/>
        <w:smallCaps w:val="0"/>
        <w:strike w:val="0"/>
        <w:dstrike w:val="0"/>
        <w:noProof w:val="0"/>
        <w:vanish w:val="0"/>
        <w:color w:val="404040" w:themeColor="text1" w:themeTint="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456"/>
        </w:tabs>
        <w:ind w:left="3456" w:hanging="576"/>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3744"/>
        </w:tabs>
        <w:ind w:left="3744" w:hanging="864"/>
      </w:pPr>
      <w:rPr>
        <w:rFonts w:cs="Times New Roman" w:hint="default"/>
      </w:rPr>
    </w:lvl>
    <w:lvl w:ilvl="4">
      <w:start w:val="1"/>
      <w:numFmt w:val="decimal"/>
      <w:lvlText w:val="%1.%2.%3.%4.%5"/>
      <w:lvlJc w:val="left"/>
      <w:pPr>
        <w:tabs>
          <w:tab w:val="num" w:pos="3888"/>
        </w:tabs>
        <w:ind w:left="3888" w:hanging="1008"/>
      </w:pPr>
      <w:rPr>
        <w:rFonts w:cs="Times New Roman" w:hint="default"/>
      </w:rPr>
    </w:lvl>
    <w:lvl w:ilvl="5">
      <w:start w:val="1"/>
      <w:numFmt w:val="decimal"/>
      <w:lvlText w:val="%1.%2.%3.%4.%5.%6"/>
      <w:lvlJc w:val="left"/>
      <w:pPr>
        <w:tabs>
          <w:tab w:val="num" w:pos="4032"/>
        </w:tabs>
        <w:ind w:left="4032" w:hanging="1152"/>
      </w:pPr>
      <w:rPr>
        <w:rFonts w:cs="Times New Roman" w:hint="default"/>
      </w:rPr>
    </w:lvl>
    <w:lvl w:ilvl="6">
      <w:start w:val="1"/>
      <w:numFmt w:val="decimal"/>
      <w:lvlText w:val="%1.%2.%3.%4.%5.%6.%7"/>
      <w:lvlJc w:val="left"/>
      <w:pPr>
        <w:tabs>
          <w:tab w:val="num" w:pos="4176"/>
        </w:tabs>
        <w:ind w:left="4176" w:hanging="1296"/>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4464"/>
        </w:tabs>
        <w:ind w:left="4464" w:hanging="1584"/>
      </w:pPr>
      <w:rPr>
        <w:rFonts w:cs="Times New Roman" w:hint="default"/>
      </w:rPr>
    </w:lvl>
  </w:abstractNum>
  <w:abstractNum w:abstractNumId="9" w15:restartNumberingAfterBreak="0">
    <w:nsid w:val="175F5D86"/>
    <w:multiLevelType w:val="hybridMultilevel"/>
    <w:tmpl w:val="6AA24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6C043B"/>
    <w:multiLevelType w:val="multilevel"/>
    <w:tmpl w:val="FD2413B8"/>
    <w:lvl w:ilvl="0">
      <w:start w:val="1"/>
      <w:numFmt w:val="bullet"/>
      <w:lvlText w:val=""/>
      <w:lvlJc w:val="left"/>
      <w:pPr>
        <w:tabs>
          <w:tab w:val="num" w:pos="1152"/>
        </w:tabs>
        <w:ind w:left="1152" w:hanging="432"/>
      </w:pPr>
      <w:rPr>
        <w:rFonts w:ascii="Symbol" w:hAnsi="Symbol" w:hint="default"/>
      </w:rPr>
    </w:lvl>
    <w:lvl w:ilvl="1">
      <w:start w:val="1"/>
      <w:numFmt w:val="bullet"/>
      <w:lvlText w:val="−"/>
      <w:lvlJc w:val="left"/>
      <w:pPr>
        <w:tabs>
          <w:tab w:val="num" w:pos="1296"/>
        </w:tabs>
        <w:ind w:left="1296" w:hanging="576"/>
      </w:pPr>
      <w:rPr>
        <w:rFonts w:ascii="Calibri" w:hAnsi="Calibri" w:hint="default"/>
      </w:rPr>
    </w:lvl>
    <w:lvl w:ilvl="2">
      <w:start w:val="1"/>
      <w:numFmt w:val="none"/>
      <w:suff w:val="nothing"/>
      <w:lvlText w:val=""/>
      <w:lvlJc w:val="left"/>
      <w:pPr>
        <w:tabs>
          <w:tab w:val="num" w:pos="1440"/>
        </w:tabs>
        <w:ind w:left="1440" w:hanging="720"/>
      </w:pPr>
    </w:lvl>
    <w:lvl w:ilvl="3">
      <w:start w:val="1"/>
      <w:numFmt w:val="none"/>
      <w:suff w:val="nothing"/>
      <w:lvlText w:val=""/>
      <w:lvlJc w:val="left"/>
      <w:pPr>
        <w:tabs>
          <w:tab w:val="num" w:pos="1584"/>
        </w:tabs>
        <w:ind w:left="1584" w:hanging="864"/>
      </w:pPr>
    </w:lvl>
    <w:lvl w:ilvl="4">
      <w:start w:val="1"/>
      <w:numFmt w:val="none"/>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1" w15:restartNumberingAfterBreak="0">
    <w:nsid w:val="2A6C3D95"/>
    <w:multiLevelType w:val="hybridMultilevel"/>
    <w:tmpl w:val="66FAE6E6"/>
    <w:lvl w:ilvl="0" w:tplc="C23036D8">
      <w:start w:val="1"/>
      <w:numFmt w:val="bullet"/>
      <w:lvlText w:val="−"/>
      <w:lvlJc w:val="left"/>
      <w:pPr>
        <w:ind w:left="644" w:hanging="360"/>
      </w:pPr>
      <w:rPr>
        <w:rFonts w:ascii="Calibri" w:hAnsi="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F517BD6"/>
    <w:multiLevelType w:val="multilevel"/>
    <w:tmpl w:val="858CD738"/>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576"/>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311D713E"/>
    <w:multiLevelType w:val="hybridMultilevel"/>
    <w:tmpl w:val="6D7251C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320062E0"/>
    <w:multiLevelType w:val="hybridMultilevel"/>
    <w:tmpl w:val="50E27A8C"/>
    <w:lvl w:ilvl="0" w:tplc="C3A406E8">
      <w:start w:val="1"/>
      <w:numFmt w:val="bullet"/>
      <w:pStyle w:val="RIGHTBulletPoints"/>
      <w:lvlText w:val=""/>
      <w:lvlJc w:val="left"/>
      <w:pPr>
        <w:ind w:left="86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339106AA"/>
    <w:multiLevelType w:val="hybridMultilevel"/>
    <w:tmpl w:val="9C18E03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F87A54"/>
    <w:multiLevelType w:val="hybridMultilevel"/>
    <w:tmpl w:val="7518AA96"/>
    <w:lvl w:ilvl="0" w:tplc="D63EB246">
      <w:start w:val="1"/>
      <w:numFmt w:val="decimal"/>
      <w:pStyle w:val="NumberingMain"/>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AB4280"/>
    <w:multiLevelType w:val="hybridMultilevel"/>
    <w:tmpl w:val="D49A9A3A"/>
    <w:lvl w:ilvl="0" w:tplc="9D8A3162">
      <w:start w:val="1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FD7FCF"/>
    <w:multiLevelType w:val="hybridMultilevel"/>
    <w:tmpl w:val="ECCA8C14"/>
    <w:lvl w:ilvl="0" w:tplc="076E760E">
      <w:start w:val="1"/>
      <w:numFmt w:val="decimalZero"/>
      <w:pStyle w:val="Response"/>
      <w:lvlText w:val="%1"/>
      <w:lvlJc w:val="left"/>
      <w:pPr>
        <w:ind w:left="1069" w:hanging="360"/>
      </w:pPr>
      <w:rPr>
        <w:rFonts w:cs="Times New Roman"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444F52BC"/>
    <w:multiLevelType w:val="hybridMultilevel"/>
    <w:tmpl w:val="9F76EAA2"/>
    <w:lvl w:ilvl="0" w:tplc="460EF4F4">
      <w:start w:val="1"/>
      <w:numFmt w:val="bullet"/>
      <w:lvlText w:val=""/>
      <w:lvlJc w:val="left"/>
      <w:pPr>
        <w:ind w:left="862" w:hanging="360"/>
      </w:pPr>
      <w:rPr>
        <w:rFonts w:ascii="Wingdings" w:hAnsi="Wingdings" w:hint="default"/>
      </w:rPr>
    </w:lvl>
    <w:lvl w:ilvl="1" w:tplc="47CE00BE">
      <w:numFmt w:val="bullet"/>
      <w:lvlText w:val="-"/>
      <w:lvlJc w:val="left"/>
      <w:pPr>
        <w:ind w:left="1582" w:hanging="360"/>
      </w:pPr>
      <w:rPr>
        <w:rFonts w:ascii="Arial" w:eastAsia="Times New Roman" w:hAnsi="Arial"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48650AC4"/>
    <w:multiLevelType w:val="hybridMultilevel"/>
    <w:tmpl w:val="8A8CABD8"/>
    <w:lvl w:ilvl="0" w:tplc="FBA0D4D4">
      <w:start w:val="1"/>
      <w:numFmt w:val="decimalZero"/>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48913449"/>
    <w:multiLevelType w:val="hybridMultilevel"/>
    <w:tmpl w:val="20D61A5A"/>
    <w:lvl w:ilvl="0" w:tplc="FBA0D4D4">
      <w:start w:val="1"/>
      <w:numFmt w:val="decimalZero"/>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2" w15:restartNumberingAfterBreak="0">
    <w:nsid w:val="49FC085C"/>
    <w:multiLevelType w:val="multilevel"/>
    <w:tmpl w:val="BF3E4628"/>
    <w:lvl w:ilvl="0">
      <w:start w:val="1"/>
      <w:numFmt w:val="bullet"/>
      <w:lvlText w:val="−"/>
      <w:lvlJc w:val="left"/>
      <w:pPr>
        <w:tabs>
          <w:tab w:val="num" w:pos="716"/>
        </w:tabs>
        <w:ind w:left="716" w:hanging="432"/>
      </w:pPr>
      <w:rPr>
        <w:rFonts w:ascii="Calibri" w:hAnsi="Calibri" w:hint="default"/>
      </w:rPr>
    </w:lvl>
    <w:lvl w:ilvl="1">
      <w:start w:val="1"/>
      <w:numFmt w:val="bullet"/>
      <w:lvlText w:val="−"/>
      <w:lvlJc w:val="left"/>
      <w:pPr>
        <w:tabs>
          <w:tab w:val="num" w:pos="860"/>
        </w:tabs>
        <w:ind w:left="860" w:hanging="576"/>
      </w:pPr>
      <w:rPr>
        <w:rFonts w:ascii="Calibri" w:hAnsi="Calibri" w:hint="default"/>
      </w:rPr>
    </w:lvl>
    <w:lvl w:ilvl="2">
      <w:start w:val="1"/>
      <w:numFmt w:val="none"/>
      <w:suff w:val="nothing"/>
      <w:lvlText w:val=""/>
      <w:lvlJc w:val="left"/>
      <w:pPr>
        <w:tabs>
          <w:tab w:val="num" w:pos="1004"/>
        </w:tabs>
        <w:ind w:left="1004" w:hanging="720"/>
      </w:pPr>
    </w:lvl>
    <w:lvl w:ilvl="3">
      <w:start w:val="1"/>
      <w:numFmt w:val="none"/>
      <w:suff w:val="nothing"/>
      <w:lvlText w:val=""/>
      <w:lvlJc w:val="left"/>
      <w:pPr>
        <w:tabs>
          <w:tab w:val="num" w:pos="1148"/>
        </w:tabs>
        <w:ind w:left="1148" w:hanging="864"/>
      </w:pPr>
    </w:lvl>
    <w:lvl w:ilvl="4">
      <w:start w:val="1"/>
      <w:numFmt w:val="none"/>
      <w:suff w:val="nothing"/>
      <w:lvlText w:val=""/>
      <w:lvlJc w:val="left"/>
      <w:pPr>
        <w:tabs>
          <w:tab w:val="num" w:pos="1292"/>
        </w:tabs>
        <w:ind w:left="1292" w:hanging="1008"/>
      </w:pPr>
    </w:lvl>
    <w:lvl w:ilvl="5">
      <w:start w:val="1"/>
      <w:numFmt w:val="none"/>
      <w:suff w:val="nothing"/>
      <w:lvlText w:val=""/>
      <w:lvlJc w:val="left"/>
      <w:pPr>
        <w:tabs>
          <w:tab w:val="num" w:pos="1436"/>
        </w:tabs>
        <w:ind w:left="1436" w:hanging="1152"/>
      </w:pPr>
    </w:lvl>
    <w:lvl w:ilvl="6">
      <w:start w:val="1"/>
      <w:numFmt w:val="none"/>
      <w:suff w:val="nothing"/>
      <w:lvlText w:val=""/>
      <w:lvlJc w:val="left"/>
      <w:pPr>
        <w:tabs>
          <w:tab w:val="num" w:pos="1580"/>
        </w:tabs>
        <w:ind w:left="1580" w:hanging="1296"/>
      </w:pPr>
    </w:lvl>
    <w:lvl w:ilvl="7">
      <w:start w:val="1"/>
      <w:numFmt w:val="none"/>
      <w:suff w:val="nothing"/>
      <w:lvlText w:val=""/>
      <w:lvlJc w:val="left"/>
      <w:pPr>
        <w:tabs>
          <w:tab w:val="num" w:pos="1724"/>
        </w:tabs>
        <w:ind w:left="1724" w:hanging="1440"/>
      </w:pPr>
    </w:lvl>
    <w:lvl w:ilvl="8">
      <w:start w:val="1"/>
      <w:numFmt w:val="none"/>
      <w:suff w:val="nothing"/>
      <w:lvlText w:val=""/>
      <w:lvlJc w:val="left"/>
      <w:pPr>
        <w:tabs>
          <w:tab w:val="num" w:pos="1868"/>
        </w:tabs>
        <w:ind w:left="1868" w:hanging="1584"/>
      </w:pPr>
    </w:lvl>
  </w:abstractNum>
  <w:abstractNum w:abstractNumId="23" w15:restartNumberingAfterBreak="0">
    <w:nsid w:val="4A6D0041"/>
    <w:multiLevelType w:val="hybridMultilevel"/>
    <w:tmpl w:val="DA3E1682"/>
    <w:lvl w:ilvl="0" w:tplc="13560B46">
      <w:start w:val="98"/>
      <w:numFmt w:val="decimalZero"/>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4C4A6F65"/>
    <w:multiLevelType w:val="hybridMultilevel"/>
    <w:tmpl w:val="740E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85FED"/>
    <w:multiLevelType w:val="hybridMultilevel"/>
    <w:tmpl w:val="D756AE7A"/>
    <w:lvl w:ilvl="0" w:tplc="468CFF6E">
      <w:start w:val="1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245230"/>
    <w:multiLevelType w:val="multilevel"/>
    <w:tmpl w:val="5C383524"/>
    <w:lvl w:ilvl="0">
      <w:start w:val="1"/>
      <w:numFmt w:val="decimal"/>
      <w:pStyle w:val="Heading1"/>
      <w:lvlText w:val="%1.0"/>
      <w:lvlJc w:val="left"/>
      <w:pPr>
        <w:tabs>
          <w:tab w:val="num" w:pos="360"/>
        </w:tabs>
        <w:ind w:left="0" w:firstLine="0"/>
      </w:pPr>
      <w:rPr>
        <w:rFonts w:ascii="Arial" w:hAnsi="Arial" w:cs="Arial" w:hint="default"/>
        <w:b/>
        <w:i w:val="0"/>
        <w:color w:val="F15A2B"/>
        <w:sz w:val="60"/>
        <w:szCs w:val="60"/>
      </w:rPr>
    </w:lvl>
    <w:lvl w:ilvl="1">
      <w:start w:val="1"/>
      <w:numFmt w:val="decimal"/>
      <w:pStyle w:val="Heading2"/>
      <w:lvlText w:val="%1.%2"/>
      <w:lvlJc w:val="left"/>
      <w:pPr>
        <w:tabs>
          <w:tab w:val="num" w:pos="0"/>
        </w:tabs>
        <w:ind w:left="0" w:firstLine="0"/>
      </w:pPr>
      <w:rPr>
        <w:rFonts w:ascii="Arial" w:hAnsi="Arial" w:cs="Arial" w:hint="default"/>
      </w:rPr>
    </w:lvl>
    <w:lvl w:ilvl="2">
      <w:start w:val="1"/>
      <w:numFmt w:val="decimal"/>
      <w:pStyle w:val="LEFT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7" w15:restartNumberingAfterBreak="0">
    <w:nsid w:val="5B051CC0"/>
    <w:multiLevelType w:val="hybridMultilevel"/>
    <w:tmpl w:val="47CEFD5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221CEA"/>
    <w:multiLevelType w:val="hybridMultilevel"/>
    <w:tmpl w:val="F17266CA"/>
    <w:lvl w:ilvl="0" w:tplc="E24061C4">
      <w:start w:val="1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734CE3"/>
    <w:multiLevelType w:val="hybridMultilevel"/>
    <w:tmpl w:val="D89C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4F3078"/>
    <w:multiLevelType w:val="hybridMultilevel"/>
    <w:tmpl w:val="5106DB92"/>
    <w:lvl w:ilvl="0" w:tplc="0C090011">
      <w:start w:val="1"/>
      <w:numFmt w:val="decimal"/>
      <w:lvlText w:val="%1)"/>
      <w:lvlJc w:val="left"/>
      <w:pPr>
        <w:ind w:left="862" w:hanging="360"/>
      </w:pPr>
      <w:rPr>
        <w:rFont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FBF0037"/>
    <w:multiLevelType w:val="hybridMultilevel"/>
    <w:tmpl w:val="EBA81210"/>
    <w:lvl w:ilvl="0" w:tplc="BBD8C69E">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2" w15:restartNumberingAfterBreak="0">
    <w:nsid w:val="61216965"/>
    <w:multiLevelType w:val="hybridMultilevel"/>
    <w:tmpl w:val="BA1E8878"/>
    <w:lvl w:ilvl="0" w:tplc="7D9EBACC">
      <w:start w:val="1"/>
      <w:numFmt w:val="decimalZero"/>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3" w15:restartNumberingAfterBreak="0">
    <w:nsid w:val="615D6F2E"/>
    <w:multiLevelType w:val="singleLevel"/>
    <w:tmpl w:val="C7E432A0"/>
    <w:lvl w:ilvl="0">
      <w:start w:val="1"/>
      <w:numFmt w:val="bullet"/>
      <w:pStyle w:val="Bullet2"/>
      <w:lvlText w:val=""/>
      <w:lvlJc w:val="left"/>
      <w:pPr>
        <w:tabs>
          <w:tab w:val="num" w:pos="0"/>
        </w:tabs>
        <w:ind w:left="2160" w:hanging="720"/>
      </w:pPr>
      <w:rPr>
        <w:rFonts w:ascii="Symbol" w:hAnsi="Symbol" w:hint="default"/>
      </w:rPr>
    </w:lvl>
  </w:abstractNum>
  <w:abstractNum w:abstractNumId="34" w15:restartNumberingAfterBreak="0">
    <w:nsid w:val="640D12C0"/>
    <w:multiLevelType w:val="hybridMultilevel"/>
    <w:tmpl w:val="7F3ED394"/>
    <w:lvl w:ilvl="0" w:tplc="85881B66">
      <w:start w:val="99"/>
      <w:numFmt w:val="decimalZero"/>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5" w15:restartNumberingAfterBreak="0">
    <w:nsid w:val="659F5EA0"/>
    <w:multiLevelType w:val="hybridMultilevel"/>
    <w:tmpl w:val="C3E47A3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6" w15:restartNumberingAfterBreak="0">
    <w:nsid w:val="663256FB"/>
    <w:multiLevelType w:val="hybridMultilevel"/>
    <w:tmpl w:val="769CC4B2"/>
    <w:lvl w:ilvl="0" w:tplc="57F4ABB6">
      <w:start w:val="1"/>
      <w:numFmt w:val="bullet"/>
      <w:pStyle w:val="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7C190A"/>
    <w:multiLevelType w:val="hybridMultilevel"/>
    <w:tmpl w:val="EC46E080"/>
    <w:lvl w:ilvl="0" w:tplc="AF9C6F58">
      <w:start w:val="95"/>
      <w:numFmt w:val="decimalZero"/>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8" w15:restartNumberingAfterBreak="0">
    <w:nsid w:val="75D65363"/>
    <w:multiLevelType w:val="hybridMultilevel"/>
    <w:tmpl w:val="6A7A527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79021AE6"/>
    <w:multiLevelType w:val="hybridMultilevel"/>
    <w:tmpl w:val="27707AAC"/>
    <w:lvl w:ilvl="0" w:tplc="FBA0D4D4">
      <w:start w:val="1"/>
      <w:numFmt w:val="decimalZero"/>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15:restartNumberingAfterBreak="0">
    <w:nsid w:val="7F2E684A"/>
    <w:multiLevelType w:val="hybridMultilevel"/>
    <w:tmpl w:val="55925240"/>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7F5B2861"/>
    <w:multiLevelType w:val="hybridMultilevel"/>
    <w:tmpl w:val="87A6661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6"/>
  </w:num>
  <w:num w:numId="2">
    <w:abstractNumId w:val="31"/>
  </w:num>
  <w:num w:numId="3">
    <w:abstractNumId w:val="6"/>
  </w:num>
  <w:num w:numId="4">
    <w:abstractNumId w:val="36"/>
  </w:num>
  <w:num w:numId="5">
    <w:abstractNumId w:val="0"/>
  </w:num>
  <w:num w:numId="6">
    <w:abstractNumId w:val="18"/>
  </w:num>
  <w:num w:numId="7">
    <w:abstractNumId w:val="39"/>
  </w:num>
  <w:num w:numId="8">
    <w:abstractNumId w:val="37"/>
  </w:num>
  <w:num w:numId="9">
    <w:abstractNumId w:val="21"/>
  </w:num>
  <w:num w:numId="10">
    <w:abstractNumId w:val="32"/>
  </w:num>
  <w:num w:numId="11">
    <w:abstractNumId w:val="34"/>
  </w:num>
  <w:num w:numId="12">
    <w:abstractNumId w:val="23"/>
  </w:num>
  <w:num w:numId="13">
    <w:abstractNumId w:val="2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9"/>
  </w:num>
  <w:num w:numId="20">
    <w:abstractNumId w:val="24"/>
  </w:num>
  <w:num w:numId="21">
    <w:abstractNumId w:val="33"/>
  </w:num>
  <w:num w:numId="22">
    <w:abstractNumId w:val="35"/>
  </w:num>
  <w:num w:numId="23">
    <w:abstractNumId w:val="38"/>
  </w:num>
  <w:num w:numId="24">
    <w:abstractNumId w:val="40"/>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6"/>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4"/>
  </w:num>
  <w:num w:numId="31">
    <w:abstractNumId w:val="15"/>
  </w:num>
  <w:num w:numId="32">
    <w:abstractNumId w:val="14"/>
  </w:num>
  <w:num w:numId="33">
    <w:abstractNumId w:val="19"/>
  </w:num>
  <w:num w:numId="34">
    <w:abstractNumId w:val="3"/>
  </w:num>
  <w:num w:numId="35">
    <w:abstractNumId w:val="28"/>
  </w:num>
  <w:num w:numId="36">
    <w:abstractNumId w:val="25"/>
  </w:num>
  <w:num w:numId="37">
    <w:abstractNumId w:val="17"/>
  </w:num>
  <w:num w:numId="38">
    <w:abstractNumId w:val="1"/>
  </w:num>
  <w:num w:numId="39">
    <w:abstractNumId w:val="2"/>
  </w:num>
  <w:num w:numId="40">
    <w:abstractNumId w:val="11"/>
  </w:num>
  <w:num w:numId="41">
    <w:abstractNumId w:val="10"/>
  </w:num>
  <w:num w:numId="42">
    <w:abstractNumId w:val="22"/>
  </w:num>
  <w:num w:numId="43">
    <w:abstractNumId w:val="7"/>
  </w:num>
  <w:num w:numId="44">
    <w:abstractNumId w:val="41"/>
  </w:num>
  <w:num w:numId="45">
    <w:abstractNumId w:val="12"/>
  </w:num>
  <w:num w:numId="46">
    <w:abstractNumId w:val="27"/>
  </w:num>
  <w:num w:numId="47">
    <w:abstractNumId w:val="5"/>
  </w:num>
  <w:num w:numId="48">
    <w:abstractNumId w:val="9"/>
  </w:num>
  <w:num w:numId="4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67"/>
    <w:rsid w:val="00003466"/>
    <w:rsid w:val="0000520A"/>
    <w:rsid w:val="00007F15"/>
    <w:rsid w:val="00010149"/>
    <w:rsid w:val="00010ED3"/>
    <w:rsid w:val="00012C19"/>
    <w:rsid w:val="00015E84"/>
    <w:rsid w:val="00020ED1"/>
    <w:rsid w:val="000250A6"/>
    <w:rsid w:val="000276E3"/>
    <w:rsid w:val="00030FC1"/>
    <w:rsid w:val="00034978"/>
    <w:rsid w:val="000349F6"/>
    <w:rsid w:val="00041E70"/>
    <w:rsid w:val="000446D1"/>
    <w:rsid w:val="00045C34"/>
    <w:rsid w:val="000463CC"/>
    <w:rsid w:val="00053696"/>
    <w:rsid w:val="000561ED"/>
    <w:rsid w:val="00062007"/>
    <w:rsid w:val="00062C21"/>
    <w:rsid w:val="0006394D"/>
    <w:rsid w:val="00066230"/>
    <w:rsid w:val="00066E20"/>
    <w:rsid w:val="000719D2"/>
    <w:rsid w:val="00072B22"/>
    <w:rsid w:val="00075EBF"/>
    <w:rsid w:val="00076D24"/>
    <w:rsid w:val="00077B80"/>
    <w:rsid w:val="0008026A"/>
    <w:rsid w:val="00081CBC"/>
    <w:rsid w:val="000870F3"/>
    <w:rsid w:val="00087685"/>
    <w:rsid w:val="00087C50"/>
    <w:rsid w:val="00091E01"/>
    <w:rsid w:val="00092800"/>
    <w:rsid w:val="00092AD6"/>
    <w:rsid w:val="000938C6"/>
    <w:rsid w:val="00094286"/>
    <w:rsid w:val="000A10AB"/>
    <w:rsid w:val="000A53D6"/>
    <w:rsid w:val="000B4038"/>
    <w:rsid w:val="000B41ED"/>
    <w:rsid w:val="000B49C1"/>
    <w:rsid w:val="000B5354"/>
    <w:rsid w:val="000B6DBC"/>
    <w:rsid w:val="000C361E"/>
    <w:rsid w:val="000C41E6"/>
    <w:rsid w:val="000C45F7"/>
    <w:rsid w:val="000C4BFA"/>
    <w:rsid w:val="000C4E7E"/>
    <w:rsid w:val="000D15C3"/>
    <w:rsid w:val="000D1BA8"/>
    <w:rsid w:val="000D395D"/>
    <w:rsid w:val="000E090A"/>
    <w:rsid w:val="000E1699"/>
    <w:rsid w:val="000E4BA5"/>
    <w:rsid w:val="000E668D"/>
    <w:rsid w:val="000F252B"/>
    <w:rsid w:val="000F2E0D"/>
    <w:rsid w:val="00100DC4"/>
    <w:rsid w:val="0010264F"/>
    <w:rsid w:val="001069E9"/>
    <w:rsid w:val="0010779D"/>
    <w:rsid w:val="001150EF"/>
    <w:rsid w:val="0012619B"/>
    <w:rsid w:val="0012633C"/>
    <w:rsid w:val="00126DB6"/>
    <w:rsid w:val="001273A5"/>
    <w:rsid w:val="00134D65"/>
    <w:rsid w:val="001447D9"/>
    <w:rsid w:val="00144823"/>
    <w:rsid w:val="00151F11"/>
    <w:rsid w:val="00152443"/>
    <w:rsid w:val="00155A84"/>
    <w:rsid w:val="001566AF"/>
    <w:rsid w:val="00165B9C"/>
    <w:rsid w:val="00171F96"/>
    <w:rsid w:val="00181567"/>
    <w:rsid w:val="00182C47"/>
    <w:rsid w:val="0018409F"/>
    <w:rsid w:val="001840AC"/>
    <w:rsid w:val="0019465E"/>
    <w:rsid w:val="001B3BA1"/>
    <w:rsid w:val="001B55E7"/>
    <w:rsid w:val="001B5D0D"/>
    <w:rsid w:val="001B7B25"/>
    <w:rsid w:val="001C4DC4"/>
    <w:rsid w:val="001C548A"/>
    <w:rsid w:val="001D0A1B"/>
    <w:rsid w:val="001D2938"/>
    <w:rsid w:val="001D3935"/>
    <w:rsid w:val="001D5256"/>
    <w:rsid w:val="001D5748"/>
    <w:rsid w:val="001D6E1C"/>
    <w:rsid w:val="001E3186"/>
    <w:rsid w:val="001E7C33"/>
    <w:rsid w:val="001F1A92"/>
    <w:rsid w:val="001F21F6"/>
    <w:rsid w:val="001F5E1C"/>
    <w:rsid w:val="001F7FE7"/>
    <w:rsid w:val="002010F3"/>
    <w:rsid w:val="00211157"/>
    <w:rsid w:val="00214C2C"/>
    <w:rsid w:val="002159AA"/>
    <w:rsid w:val="00217FF4"/>
    <w:rsid w:val="002200C9"/>
    <w:rsid w:val="00230BDA"/>
    <w:rsid w:val="00233BC1"/>
    <w:rsid w:val="00235FCD"/>
    <w:rsid w:val="002360A4"/>
    <w:rsid w:val="00241DC0"/>
    <w:rsid w:val="00242AB4"/>
    <w:rsid w:val="002439C1"/>
    <w:rsid w:val="00244CC1"/>
    <w:rsid w:val="00244FC9"/>
    <w:rsid w:val="002455D9"/>
    <w:rsid w:val="00245BC0"/>
    <w:rsid w:val="00245EB8"/>
    <w:rsid w:val="0025026A"/>
    <w:rsid w:val="0025053E"/>
    <w:rsid w:val="00254ABC"/>
    <w:rsid w:val="0025796B"/>
    <w:rsid w:val="002630E2"/>
    <w:rsid w:val="00264242"/>
    <w:rsid w:val="002648C7"/>
    <w:rsid w:val="00264C76"/>
    <w:rsid w:val="00265545"/>
    <w:rsid w:val="0026571F"/>
    <w:rsid w:val="00267E35"/>
    <w:rsid w:val="00270A2F"/>
    <w:rsid w:val="002713DF"/>
    <w:rsid w:val="00271524"/>
    <w:rsid w:val="00273DF6"/>
    <w:rsid w:val="00274C70"/>
    <w:rsid w:val="0027555F"/>
    <w:rsid w:val="00277AF2"/>
    <w:rsid w:val="0028108F"/>
    <w:rsid w:val="00283F38"/>
    <w:rsid w:val="002854DC"/>
    <w:rsid w:val="00290166"/>
    <w:rsid w:val="00290DE5"/>
    <w:rsid w:val="00291C09"/>
    <w:rsid w:val="00292A5E"/>
    <w:rsid w:val="00293065"/>
    <w:rsid w:val="00294C0E"/>
    <w:rsid w:val="002A082B"/>
    <w:rsid w:val="002A1112"/>
    <w:rsid w:val="002A13C5"/>
    <w:rsid w:val="002A2770"/>
    <w:rsid w:val="002A6D9F"/>
    <w:rsid w:val="002A7B1B"/>
    <w:rsid w:val="002B0963"/>
    <w:rsid w:val="002B2E0C"/>
    <w:rsid w:val="002B322F"/>
    <w:rsid w:val="002B462B"/>
    <w:rsid w:val="002C13F5"/>
    <w:rsid w:val="002C4262"/>
    <w:rsid w:val="002C4B1A"/>
    <w:rsid w:val="002D2E1D"/>
    <w:rsid w:val="002D38C1"/>
    <w:rsid w:val="002D6346"/>
    <w:rsid w:val="002E123D"/>
    <w:rsid w:val="002E55E6"/>
    <w:rsid w:val="002F309E"/>
    <w:rsid w:val="00303BA3"/>
    <w:rsid w:val="00306AB6"/>
    <w:rsid w:val="00307756"/>
    <w:rsid w:val="0030784D"/>
    <w:rsid w:val="00311960"/>
    <w:rsid w:val="00314174"/>
    <w:rsid w:val="00326130"/>
    <w:rsid w:val="0032703F"/>
    <w:rsid w:val="00330CA2"/>
    <w:rsid w:val="0033204E"/>
    <w:rsid w:val="0034241B"/>
    <w:rsid w:val="00342CAC"/>
    <w:rsid w:val="0035488E"/>
    <w:rsid w:val="00362BE3"/>
    <w:rsid w:val="0037157B"/>
    <w:rsid w:val="00372120"/>
    <w:rsid w:val="00380821"/>
    <w:rsid w:val="003810FE"/>
    <w:rsid w:val="0038695E"/>
    <w:rsid w:val="00390BD5"/>
    <w:rsid w:val="00393839"/>
    <w:rsid w:val="00395949"/>
    <w:rsid w:val="003A1CE2"/>
    <w:rsid w:val="003A7341"/>
    <w:rsid w:val="003A7826"/>
    <w:rsid w:val="003B37C6"/>
    <w:rsid w:val="003B5ECD"/>
    <w:rsid w:val="003C0C2E"/>
    <w:rsid w:val="003C6167"/>
    <w:rsid w:val="003C77CF"/>
    <w:rsid w:val="003D085E"/>
    <w:rsid w:val="003D2FBD"/>
    <w:rsid w:val="003D3167"/>
    <w:rsid w:val="003D56B3"/>
    <w:rsid w:val="003D5940"/>
    <w:rsid w:val="003D7058"/>
    <w:rsid w:val="003E0473"/>
    <w:rsid w:val="003E131C"/>
    <w:rsid w:val="003E16C7"/>
    <w:rsid w:val="003E385A"/>
    <w:rsid w:val="003E3F8E"/>
    <w:rsid w:val="003E4024"/>
    <w:rsid w:val="003F13FE"/>
    <w:rsid w:val="003F537C"/>
    <w:rsid w:val="003F6A7C"/>
    <w:rsid w:val="003F7798"/>
    <w:rsid w:val="003F7AAF"/>
    <w:rsid w:val="003F7BB4"/>
    <w:rsid w:val="00400A7B"/>
    <w:rsid w:val="004012D6"/>
    <w:rsid w:val="004029E9"/>
    <w:rsid w:val="004043E0"/>
    <w:rsid w:val="00404942"/>
    <w:rsid w:val="0040639D"/>
    <w:rsid w:val="00406C68"/>
    <w:rsid w:val="00406E64"/>
    <w:rsid w:val="004070B2"/>
    <w:rsid w:val="00410D5A"/>
    <w:rsid w:val="00410DB7"/>
    <w:rsid w:val="004115A0"/>
    <w:rsid w:val="0041282F"/>
    <w:rsid w:val="004143BB"/>
    <w:rsid w:val="00414622"/>
    <w:rsid w:val="00421BC9"/>
    <w:rsid w:val="0042206D"/>
    <w:rsid w:val="00422727"/>
    <w:rsid w:val="0042274B"/>
    <w:rsid w:val="00426DBE"/>
    <w:rsid w:val="004278FC"/>
    <w:rsid w:val="00430707"/>
    <w:rsid w:val="00431FE2"/>
    <w:rsid w:val="00432D07"/>
    <w:rsid w:val="00434907"/>
    <w:rsid w:val="00444BD2"/>
    <w:rsid w:val="00444EE5"/>
    <w:rsid w:val="00445400"/>
    <w:rsid w:val="004459D8"/>
    <w:rsid w:val="004477E7"/>
    <w:rsid w:val="0045141B"/>
    <w:rsid w:val="004520F2"/>
    <w:rsid w:val="00452FC6"/>
    <w:rsid w:val="00453C43"/>
    <w:rsid w:val="0045431F"/>
    <w:rsid w:val="00454BCF"/>
    <w:rsid w:val="0045691B"/>
    <w:rsid w:val="00463131"/>
    <w:rsid w:val="00464E4B"/>
    <w:rsid w:val="00471F76"/>
    <w:rsid w:val="0047422F"/>
    <w:rsid w:val="00474BF8"/>
    <w:rsid w:val="00474E81"/>
    <w:rsid w:val="00476293"/>
    <w:rsid w:val="0047691D"/>
    <w:rsid w:val="00476992"/>
    <w:rsid w:val="0047759E"/>
    <w:rsid w:val="00477714"/>
    <w:rsid w:val="00477B1F"/>
    <w:rsid w:val="004809F7"/>
    <w:rsid w:val="00483875"/>
    <w:rsid w:val="00483EC4"/>
    <w:rsid w:val="00485138"/>
    <w:rsid w:val="004968B0"/>
    <w:rsid w:val="004A3BDC"/>
    <w:rsid w:val="004A4C69"/>
    <w:rsid w:val="004B09C6"/>
    <w:rsid w:val="004B0A54"/>
    <w:rsid w:val="004B17DA"/>
    <w:rsid w:val="004B1A81"/>
    <w:rsid w:val="004B30F3"/>
    <w:rsid w:val="004B50AF"/>
    <w:rsid w:val="004B6DD5"/>
    <w:rsid w:val="004B705C"/>
    <w:rsid w:val="004C148A"/>
    <w:rsid w:val="004C40BF"/>
    <w:rsid w:val="004D0C2F"/>
    <w:rsid w:val="004D1E7C"/>
    <w:rsid w:val="004D489F"/>
    <w:rsid w:val="004D4B1B"/>
    <w:rsid w:val="004D4D77"/>
    <w:rsid w:val="004D6471"/>
    <w:rsid w:val="004D6D22"/>
    <w:rsid w:val="004E07D7"/>
    <w:rsid w:val="004E23BB"/>
    <w:rsid w:val="004E2977"/>
    <w:rsid w:val="004E50F0"/>
    <w:rsid w:val="004E5680"/>
    <w:rsid w:val="004E6BB4"/>
    <w:rsid w:val="004E6EE3"/>
    <w:rsid w:val="004E7C6C"/>
    <w:rsid w:val="004F0969"/>
    <w:rsid w:val="004F3D33"/>
    <w:rsid w:val="005106C7"/>
    <w:rsid w:val="00511000"/>
    <w:rsid w:val="00514CB9"/>
    <w:rsid w:val="00515ED0"/>
    <w:rsid w:val="00516DA5"/>
    <w:rsid w:val="005177F6"/>
    <w:rsid w:val="00517AE1"/>
    <w:rsid w:val="0052174F"/>
    <w:rsid w:val="005254A1"/>
    <w:rsid w:val="00534634"/>
    <w:rsid w:val="00535C23"/>
    <w:rsid w:val="0053699D"/>
    <w:rsid w:val="00537076"/>
    <w:rsid w:val="00537AAA"/>
    <w:rsid w:val="00542617"/>
    <w:rsid w:val="00545CEB"/>
    <w:rsid w:val="00547EB5"/>
    <w:rsid w:val="00550913"/>
    <w:rsid w:val="00551AAE"/>
    <w:rsid w:val="0056410A"/>
    <w:rsid w:val="005718D8"/>
    <w:rsid w:val="00575A91"/>
    <w:rsid w:val="005765BC"/>
    <w:rsid w:val="00581702"/>
    <w:rsid w:val="00585FAB"/>
    <w:rsid w:val="005940A0"/>
    <w:rsid w:val="005949EE"/>
    <w:rsid w:val="00595712"/>
    <w:rsid w:val="005A5DE9"/>
    <w:rsid w:val="005B2EF6"/>
    <w:rsid w:val="005B380D"/>
    <w:rsid w:val="005B5AC3"/>
    <w:rsid w:val="005B6921"/>
    <w:rsid w:val="005B735A"/>
    <w:rsid w:val="005C1932"/>
    <w:rsid w:val="005C2D87"/>
    <w:rsid w:val="005C2F8D"/>
    <w:rsid w:val="005C7632"/>
    <w:rsid w:val="005D0308"/>
    <w:rsid w:val="005D1E2C"/>
    <w:rsid w:val="005D2A50"/>
    <w:rsid w:val="005D541B"/>
    <w:rsid w:val="005E1895"/>
    <w:rsid w:val="005E6BBC"/>
    <w:rsid w:val="005F039D"/>
    <w:rsid w:val="005F0CFE"/>
    <w:rsid w:val="005F1A96"/>
    <w:rsid w:val="005F6CA3"/>
    <w:rsid w:val="006002AF"/>
    <w:rsid w:val="006028B8"/>
    <w:rsid w:val="006036D3"/>
    <w:rsid w:val="00603AFF"/>
    <w:rsid w:val="00603CA2"/>
    <w:rsid w:val="00612B33"/>
    <w:rsid w:val="00613D6E"/>
    <w:rsid w:val="0061478B"/>
    <w:rsid w:val="006205E7"/>
    <w:rsid w:val="006223F3"/>
    <w:rsid w:val="00625F59"/>
    <w:rsid w:val="00626F6D"/>
    <w:rsid w:val="00630C7F"/>
    <w:rsid w:val="00633984"/>
    <w:rsid w:val="0063765F"/>
    <w:rsid w:val="0064127F"/>
    <w:rsid w:val="00650FD5"/>
    <w:rsid w:val="00651A6D"/>
    <w:rsid w:val="00653B3A"/>
    <w:rsid w:val="0065549B"/>
    <w:rsid w:val="00657AE4"/>
    <w:rsid w:val="00665D7D"/>
    <w:rsid w:val="00666061"/>
    <w:rsid w:val="006667DE"/>
    <w:rsid w:val="00667310"/>
    <w:rsid w:val="00667471"/>
    <w:rsid w:val="00672770"/>
    <w:rsid w:val="00673A75"/>
    <w:rsid w:val="006821AA"/>
    <w:rsid w:val="00683412"/>
    <w:rsid w:val="00690D6F"/>
    <w:rsid w:val="00694C82"/>
    <w:rsid w:val="0069736A"/>
    <w:rsid w:val="006A1B84"/>
    <w:rsid w:val="006A1FDF"/>
    <w:rsid w:val="006A60B6"/>
    <w:rsid w:val="006A6B5C"/>
    <w:rsid w:val="006A7A67"/>
    <w:rsid w:val="006B1032"/>
    <w:rsid w:val="006B42C8"/>
    <w:rsid w:val="006B4E4A"/>
    <w:rsid w:val="006B57E3"/>
    <w:rsid w:val="006B5992"/>
    <w:rsid w:val="006C5548"/>
    <w:rsid w:val="006C7C10"/>
    <w:rsid w:val="006D3ED1"/>
    <w:rsid w:val="006D59A9"/>
    <w:rsid w:val="006E1312"/>
    <w:rsid w:val="006E1B1B"/>
    <w:rsid w:val="006E3859"/>
    <w:rsid w:val="006E5FCE"/>
    <w:rsid w:val="006F7379"/>
    <w:rsid w:val="007003C7"/>
    <w:rsid w:val="00700B26"/>
    <w:rsid w:val="00701671"/>
    <w:rsid w:val="00706900"/>
    <w:rsid w:val="0071004E"/>
    <w:rsid w:val="007102DF"/>
    <w:rsid w:val="0071702C"/>
    <w:rsid w:val="00720BB0"/>
    <w:rsid w:val="00720E23"/>
    <w:rsid w:val="00723850"/>
    <w:rsid w:val="00730D81"/>
    <w:rsid w:val="00731EE0"/>
    <w:rsid w:val="00735EE6"/>
    <w:rsid w:val="00736E6C"/>
    <w:rsid w:val="00743795"/>
    <w:rsid w:val="00746222"/>
    <w:rsid w:val="007467A0"/>
    <w:rsid w:val="00747465"/>
    <w:rsid w:val="00751470"/>
    <w:rsid w:val="00752FF1"/>
    <w:rsid w:val="00753A53"/>
    <w:rsid w:val="00754380"/>
    <w:rsid w:val="00755F80"/>
    <w:rsid w:val="00761C07"/>
    <w:rsid w:val="007632A3"/>
    <w:rsid w:val="007722BA"/>
    <w:rsid w:val="00774684"/>
    <w:rsid w:val="00775213"/>
    <w:rsid w:val="00777525"/>
    <w:rsid w:val="00781962"/>
    <w:rsid w:val="00782D43"/>
    <w:rsid w:val="00785DDE"/>
    <w:rsid w:val="00791B0E"/>
    <w:rsid w:val="00795033"/>
    <w:rsid w:val="00797627"/>
    <w:rsid w:val="007B0F69"/>
    <w:rsid w:val="007B2655"/>
    <w:rsid w:val="007B5F6D"/>
    <w:rsid w:val="007B62F7"/>
    <w:rsid w:val="007B7FA0"/>
    <w:rsid w:val="007C15FD"/>
    <w:rsid w:val="007C326D"/>
    <w:rsid w:val="007C55F7"/>
    <w:rsid w:val="007C7C4C"/>
    <w:rsid w:val="007D04C7"/>
    <w:rsid w:val="007D0EE2"/>
    <w:rsid w:val="007D18BB"/>
    <w:rsid w:val="007D1C95"/>
    <w:rsid w:val="007D74AC"/>
    <w:rsid w:val="007D76B5"/>
    <w:rsid w:val="007E5397"/>
    <w:rsid w:val="007F017A"/>
    <w:rsid w:val="007F1766"/>
    <w:rsid w:val="007F4C01"/>
    <w:rsid w:val="008002EA"/>
    <w:rsid w:val="00803676"/>
    <w:rsid w:val="00804C53"/>
    <w:rsid w:val="008107B7"/>
    <w:rsid w:val="00811604"/>
    <w:rsid w:val="00812B98"/>
    <w:rsid w:val="00814E79"/>
    <w:rsid w:val="008220E8"/>
    <w:rsid w:val="008223EA"/>
    <w:rsid w:val="0082711A"/>
    <w:rsid w:val="00827226"/>
    <w:rsid w:val="00830664"/>
    <w:rsid w:val="00830FC5"/>
    <w:rsid w:val="00847E5A"/>
    <w:rsid w:val="00850AB3"/>
    <w:rsid w:val="00860E7D"/>
    <w:rsid w:val="008623B1"/>
    <w:rsid w:val="0086413C"/>
    <w:rsid w:val="00864607"/>
    <w:rsid w:val="008668FA"/>
    <w:rsid w:val="008705D2"/>
    <w:rsid w:val="00874BE7"/>
    <w:rsid w:val="0087610E"/>
    <w:rsid w:val="00884564"/>
    <w:rsid w:val="008852B5"/>
    <w:rsid w:val="00886519"/>
    <w:rsid w:val="0089515E"/>
    <w:rsid w:val="00897987"/>
    <w:rsid w:val="008A136C"/>
    <w:rsid w:val="008A7FBA"/>
    <w:rsid w:val="008B7259"/>
    <w:rsid w:val="008B75B6"/>
    <w:rsid w:val="008C2FBE"/>
    <w:rsid w:val="008C3EF5"/>
    <w:rsid w:val="008C4CEA"/>
    <w:rsid w:val="008C5480"/>
    <w:rsid w:val="008C5C8F"/>
    <w:rsid w:val="008C756D"/>
    <w:rsid w:val="008D13E5"/>
    <w:rsid w:val="008D29DE"/>
    <w:rsid w:val="008D3420"/>
    <w:rsid w:val="008D4660"/>
    <w:rsid w:val="008D5545"/>
    <w:rsid w:val="008D5729"/>
    <w:rsid w:val="008D76C6"/>
    <w:rsid w:val="008E393D"/>
    <w:rsid w:val="008E3C4F"/>
    <w:rsid w:val="008E420D"/>
    <w:rsid w:val="008E6474"/>
    <w:rsid w:val="008E7220"/>
    <w:rsid w:val="008E73F2"/>
    <w:rsid w:val="008E7FCB"/>
    <w:rsid w:val="008F1E50"/>
    <w:rsid w:val="008F239C"/>
    <w:rsid w:val="008F34F5"/>
    <w:rsid w:val="00901A4E"/>
    <w:rsid w:val="00903CE8"/>
    <w:rsid w:val="00910E3F"/>
    <w:rsid w:val="00911561"/>
    <w:rsid w:val="00923198"/>
    <w:rsid w:val="00923979"/>
    <w:rsid w:val="00927883"/>
    <w:rsid w:val="00931B0A"/>
    <w:rsid w:val="00933D8F"/>
    <w:rsid w:val="00935777"/>
    <w:rsid w:val="009404E2"/>
    <w:rsid w:val="00942C7E"/>
    <w:rsid w:val="00944990"/>
    <w:rsid w:val="00951B2F"/>
    <w:rsid w:val="00952D7F"/>
    <w:rsid w:val="00955CE8"/>
    <w:rsid w:val="00957D5F"/>
    <w:rsid w:val="00967302"/>
    <w:rsid w:val="0097223F"/>
    <w:rsid w:val="00973EAD"/>
    <w:rsid w:val="009769DA"/>
    <w:rsid w:val="00982C4A"/>
    <w:rsid w:val="00992949"/>
    <w:rsid w:val="00994B70"/>
    <w:rsid w:val="009A1857"/>
    <w:rsid w:val="009A2558"/>
    <w:rsid w:val="009A41EA"/>
    <w:rsid w:val="009A49AA"/>
    <w:rsid w:val="009A4EAE"/>
    <w:rsid w:val="009A72D9"/>
    <w:rsid w:val="009B49ED"/>
    <w:rsid w:val="009B6084"/>
    <w:rsid w:val="009B7143"/>
    <w:rsid w:val="009B72DE"/>
    <w:rsid w:val="009B74BC"/>
    <w:rsid w:val="009C4C56"/>
    <w:rsid w:val="009C4E93"/>
    <w:rsid w:val="009D2662"/>
    <w:rsid w:val="009D76EF"/>
    <w:rsid w:val="009E11CC"/>
    <w:rsid w:val="009E25F5"/>
    <w:rsid w:val="009E374C"/>
    <w:rsid w:val="009F1781"/>
    <w:rsid w:val="009F3C08"/>
    <w:rsid w:val="009F742A"/>
    <w:rsid w:val="00A036B8"/>
    <w:rsid w:val="00A058C6"/>
    <w:rsid w:val="00A12ED1"/>
    <w:rsid w:val="00A15257"/>
    <w:rsid w:val="00A17F1C"/>
    <w:rsid w:val="00A21FB3"/>
    <w:rsid w:val="00A26BA4"/>
    <w:rsid w:val="00A27BC9"/>
    <w:rsid w:val="00A323E1"/>
    <w:rsid w:val="00A34314"/>
    <w:rsid w:val="00A3593D"/>
    <w:rsid w:val="00A35F2B"/>
    <w:rsid w:val="00A37B49"/>
    <w:rsid w:val="00A41FE9"/>
    <w:rsid w:val="00A5249F"/>
    <w:rsid w:val="00A54C37"/>
    <w:rsid w:val="00A56E9A"/>
    <w:rsid w:val="00A64D5F"/>
    <w:rsid w:val="00A6539B"/>
    <w:rsid w:val="00A72377"/>
    <w:rsid w:val="00A73498"/>
    <w:rsid w:val="00A810DB"/>
    <w:rsid w:val="00A8537F"/>
    <w:rsid w:val="00A861FA"/>
    <w:rsid w:val="00A86D0F"/>
    <w:rsid w:val="00A879ED"/>
    <w:rsid w:val="00A9326C"/>
    <w:rsid w:val="00A93BF5"/>
    <w:rsid w:val="00AA0C12"/>
    <w:rsid w:val="00AB3888"/>
    <w:rsid w:val="00AB71D7"/>
    <w:rsid w:val="00AC0E11"/>
    <w:rsid w:val="00AC1BF3"/>
    <w:rsid w:val="00AC2835"/>
    <w:rsid w:val="00AC3716"/>
    <w:rsid w:val="00AC7E3E"/>
    <w:rsid w:val="00AD0621"/>
    <w:rsid w:val="00AD064F"/>
    <w:rsid w:val="00AD20FC"/>
    <w:rsid w:val="00AD4E95"/>
    <w:rsid w:val="00AD5DB4"/>
    <w:rsid w:val="00AE2843"/>
    <w:rsid w:val="00AE3880"/>
    <w:rsid w:val="00AE5E50"/>
    <w:rsid w:val="00AF1736"/>
    <w:rsid w:val="00AF39E1"/>
    <w:rsid w:val="00AF44D8"/>
    <w:rsid w:val="00AF59E8"/>
    <w:rsid w:val="00AF7C13"/>
    <w:rsid w:val="00B009A8"/>
    <w:rsid w:val="00B02E3C"/>
    <w:rsid w:val="00B05150"/>
    <w:rsid w:val="00B06B7F"/>
    <w:rsid w:val="00B11F2F"/>
    <w:rsid w:val="00B143F5"/>
    <w:rsid w:val="00B17567"/>
    <w:rsid w:val="00B20896"/>
    <w:rsid w:val="00B211C3"/>
    <w:rsid w:val="00B2267B"/>
    <w:rsid w:val="00B22EC5"/>
    <w:rsid w:val="00B23DE8"/>
    <w:rsid w:val="00B2450C"/>
    <w:rsid w:val="00B262AB"/>
    <w:rsid w:val="00B33FAA"/>
    <w:rsid w:val="00B353FD"/>
    <w:rsid w:val="00B40D3D"/>
    <w:rsid w:val="00B41672"/>
    <w:rsid w:val="00B41754"/>
    <w:rsid w:val="00B44831"/>
    <w:rsid w:val="00B44BBC"/>
    <w:rsid w:val="00B46153"/>
    <w:rsid w:val="00B46A8C"/>
    <w:rsid w:val="00B470C8"/>
    <w:rsid w:val="00B51B0F"/>
    <w:rsid w:val="00B53523"/>
    <w:rsid w:val="00B54967"/>
    <w:rsid w:val="00B6024F"/>
    <w:rsid w:val="00B61B04"/>
    <w:rsid w:val="00B63323"/>
    <w:rsid w:val="00B65BEE"/>
    <w:rsid w:val="00B6755F"/>
    <w:rsid w:val="00B70323"/>
    <w:rsid w:val="00B71580"/>
    <w:rsid w:val="00B7423D"/>
    <w:rsid w:val="00B7767B"/>
    <w:rsid w:val="00B803CD"/>
    <w:rsid w:val="00B83AA7"/>
    <w:rsid w:val="00B87817"/>
    <w:rsid w:val="00B90DF9"/>
    <w:rsid w:val="00B915F6"/>
    <w:rsid w:val="00B92BD9"/>
    <w:rsid w:val="00BA3E82"/>
    <w:rsid w:val="00BA4197"/>
    <w:rsid w:val="00BA700C"/>
    <w:rsid w:val="00BB0FEE"/>
    <w:rsid w:val="00BB1B0A"/>
    <w:rsid w:val="00BB1C7F"/>
    <w:rsid w:val="00BB3D74"/>
    <w:rsid w:val="00BB4BA1"/>
    <w:rsid w:val="00BC0AB6"/>
    <w:rsid w:val="00BC1545"/>
    <w:rsid w:val="00BC4513"/>
    <w:rsid w:val="00BD073C"/>
    <w:rsid w:val="00BD161F"/>
    <w:rsid w:val="00BD4A21"/>
    <w:rsid w:val="00BD664A"/>
    <w:rsid w:val="00BD7C72"/>
    <w:rsid w:val="00BE0D43"/>
    <w:rsid w:val="00BE0D80"/>
    <w:rsid w:val="00BE385D"/>
    <w:rsid w:val="00BE59C7"/>
    <w:rsid w:val="00BE6F00"/>
    <w:rsid w:val="00BF52E9"/>
    <w:rsid w:val="00BF6FD7"/>
    <w:rsid w:val="00C03E22"/>
    <w:rsid w:val="00C11826"/>
    <w:rsid w:val="00C15CC2"/>
    <w:rsid w:val="00C20820"/>
    <w:rsid w:val="00C22AEA"/>
    <w:rsid w:val="00C23D60"/>
    <w:rsid w:val="00C27DE0"/>
    <w:rsid w:val="00C35F65"/>
    <w:rsid w:val="00C36F23"/>
    <w:rsid w:val="00C46B8B"/>
    <w:rsid w:val="00C52114"/>
    <w:rsid w:val="00C52B76"/>
    <w:rsid w:val="00C55188"/>
    <w:rsid w:val="00C56EC5"/>
    <w:rsid w:val="00C57414"/>
    <w:rsid w:val="00C57D67"/>
    <w:rsid w:val="00C61AB1"/>
    <w:rsid w:val="00C66814"/>
    <w:rsid w:val="00C67A2D"/>
    <w:rsid w:val="00C70DB8"/>
    <w:rsid w:val="00C717AF"/>
    <w:rsid w:val="00C762C4"/>
    <w:rsid w:val="00C76F09"/>
    <w:rsid w:val="00C84C74"/>
    <w:rsid w:val="00C85834"/>
    <w:rsid w:val="00C86451"/>
    <w:rsid w:val="00C8772B"/>
    <w:rsid w:val="00C91621"/>
    <w:rsid w:val="00C92268"/>
    <w:rsid w:val="00C9271C"/>
    <w:rsid w:val="00C928C4"/>
    <w:rsid w:val="00C92DAF"/>
    <w:rsid w:val="00C950C5"/>
    <w:rsid w:val="00C979F4"/>
    <w:rsid w:val="00CA2A21"/>
    <w:rsid w:val="00CA4872"/>
    <w:rsid w:val="00CA566D"/>
    <w:rsid w:val="00CA7823"/>
    <w:rsid w:val="00CB1F1D"/>
    <w:rsid w:val="00CB4C65"/>
    <w:rsid w:val="00CB50D8"/>
    <w:rsid w:val="00CC2195"/>
    <w:rsid w:val="00CC3D6F"/>
    <w:rsid w:val="00CC5736"/>
    <w:rsid w:val="00CD7ED7"/>
    <w:rsid w:val="00CE3E8A"/>
    <w:rsid w:val="00CE7E8B"/>
    <w:rsid w:val="00CF5CDC"/>
    <w:rsid w:val="00CF6FA5"/>
    <w:rsid w:val="00CF78C0"/>
    <w:rsid w:val="00D003C3"/>
    <w:rsid w:val="00D01A49"/>
    <w:rsid w:val="00D05ABA"/>
    <w:rsid w:val="00D1068C"/>
    <w:rsid w:val="00D12265"/>
    <w:rsid w:val="00D12630"/>
    <w:rsid w:val="00D12C32"/>
    <w:rsid w:val="00D1309D"/>
    <w:rsid w:val="00D23B0D"/>
    <w:rsid w:val="00D2486F"/>
    <w:rsid w:val="00D24C38"/>
    <w:rsid w:val="00D31789"/>
    <w:rsid w:val="00D3241F"/>
    <w:rsid w:val="00D32DA0"/>
    <w:rsid w:val="00D40DF9"/>
    <w:rsid w:val="00D44030"/>
    <w:rsid w:val="00D44D67"/>
    <w:rsid w:val="00D4524A"/>
    <w:rsid w:val="00D457E5"/>
    <w:rsid w:val="00D525EA"/>
    <w:rsid w:val="00D536DE"/>
    <w:rsid w:val="00D7206E"/>
    <w:rsid w:val="00D728AE"/>
    <w:rsid w:val="00D83861"/>
    <w:rsid w:val="00D87304"/>
    <w:rsid w:val="00D91747"/>
    <w:rsid w:val="00D9268C"/>
    <w:rsid w:val="00D93192"/>
    <w:rsid w:val="00D9373F"/>
    <w:rsid w:val="00D94100"/>
    <w:rsid w:val="00D9451F"/>
    <w:rsid w:val="00D977A4"/>
    <w:rsid w:val="00DA16E3"/>
    <w:rsid w:val="00DA3EED"/>
    <w:rsid w:val="00DA4098"/>
    <w:rsid w:val="00DA4A95"/>
    <w:rsid w:val="00DA72E1"/>
    <w:rsid w:val="00DB0F41"/>
    <w:rsid w:val="00DB3220"/>
    <w:rsid w:val="00DB37E8"/>
    <w:rsid w:val="00DB40FC"/>
    <w:rsid w:val="00DB638B"/>
    <w:rsid w:val="00DB642C"/>
    <w:rsid w:val="00DC1219"/>
    <w:rsid w:val="00DC128F"/>
    <w:rsid w:val="00DC1FBB"/>
    <w:rsid w:val="00DC2203"/>
    <w:rsid w:val="00DC2CA4"/>
    <w:rsid w:val="00DC4101"/>
    <w:rsid w:val="00DC7C2A"/>
    <w:rsid w:val="00DD6B64"/>
    <w:rsid w:val="00DE0CF9"/>
    <w:rsid w:val="00DE13AC"/>
    <w:rsid w:val="00DE1F5E"/>
    <w:rsid w:val="00DE5885"/>
    <w:rsid w:val="00DE78FC"/>
    <w:rsid w:val="00DE794E"/>
    <w:rsid w:val="00DF0711"/>
    <w:rsid w:val="00DF1D7C"/>
    <w:rsid w:val="00DF200F"/>
    <w:rsid w:val="00DF3ABF"/>
    <w:rsid w:val="00DF6252"/>
    <w:rsid w:val="00DF785D"/>
    <w:rsid w:val="00E01D74"/>
    <w:rsid w:val="00E07508"/>
    <w:rsid w:val="00E121F4"/>
    <w:rsid w:val="00E13801"/>
    <w:rsid w:val="00E17234"/>
    <w:rsid w:val="00E202A5"/>
    <w:rsid w:val="00E21599"/>
    <w:rsid w:val="00E228CF"/>
    <w:rsid w:val="00E22F4D"/>
    <w:rsid w:val="00E25252"/>
    <w:rsid w:val="00E27203"/>
    <w:rsid w:val="00E30969"/>
    <w:rsid w:val="00E34405"/>
    <w:rsid w:val="00E42775"/>
    <w:rsid w:val="00E42DB2"/>
    <w:rsid w:val="00E4466C"/>
    <w:rsid w:val="00E450CF"/>
    <w:rsid w:val="00E513C6"/>
    <w:rsid w:val="00E5229B"/>
    <w:rsid w:val="00E533B3"/>
    <w:rsid w:val="00E53433"/>
    <w:rsid w:val="00E55E37"/>
    <w:rsid w:val="00E60F79"/>
    <w:rsid w:val="00E612B1"/>
    <w:rsid w:val="00E635F6"/>
    <w:rsid w:val="00E6399F"/>
    <w:rsid w:val="00E66A1C"/>
    <w:rsid w:val="00E67D77"/>
    <w:rsid w:val="00E726E1"/>
    <w:rsid w:val="00E72F49"/>
    <w:rsid w:val="00E808ED"/>
    <w:rsid w:val="00E80F72"/>
    <w:rsid w:val="00E85030"/>
    <w:rsid w:val="00E8572C"/>
    <w:rsid w:val="00E86FF1"/>
    <w:rsid w:val="00E922F8"/>
    <w:rsid w:val="00E94A63"/>
    <w:rsid w:val="00E97892"/>
    <w:rsid w:val="00E97DAD"/>
    <w:rsid w:val="00EA04DF"/>
    <w:rsid w:val="00EA15E2"/>
    <w:rsid w:val="00EA22D5"/>
    <w:rsid w:val="00EA390A"/>
    <w:rsid w:val="00EA54A3"/>
    <w:rsid w:val="00EB1627"/>
    <w:rsid w:val="00EB37C9"/>
    <w:rsid w:val="00EB4F04"/>
    <w:rsid w:val="00EB60EF"/>
    <w:rsid w:val="00EB7763"/>
    <w:rsid w:val="00EC0E47"/>
    <w:rsid w:val="00EC167E"/>
    <w:rsid w:val="00EC225A"/>
    <w:rsid w:val="00EC4EE6"/>
    <w:rsid w:val="00EC75F2"/>
    <w:rsid w:val="00ED1655"/>
    <w:rsid w:val="00ED4534"/>
    <w:rsid w:val="00ED57FA"/>
    <w:rsid w:val="00ED5E57"/>
    <w:rsid w:val="00ED67F3"/>
    <w:rsid w:val="00EE16DA"/>
    <w:rsid w:val="00EE20B1"/>
    <w:rsid w:val="00EE2570"/>
    <w:rsid w:val="00EE473C"/>
    <w:rsid w:val="00EE7A7E"/>
    <w:rsid w:val="00EF17B0"/>
    <w:rsid w:val="00EF3085"/>
    <w:rsid w:val="00EF38E5"/>
    <w:rsid w:val="00EF4142"/>
    <w:rsid w:val="00EF468F"/>
    <w:rsid w:val="00F01840"/>
    <w:rsid w:val="00F01F36"/>
    <w:rsid w:val="00F049EC"/>
    <w:rsid w:val="00F05267"/>
    <w:rsid w:val="00F05EC6"/>
    <w:rsid w:val="00F0676B"/>
    <w:rsid w:val="00F07CE4"/>
    <w:rsid w:val="00F07E36"/>
    <w:rsid w:val="00F13A22"/>
    <w:rsid w:val="00F15C1A"/>
    <w:rsid w:val="00F15D8F"/>
    <w:rsid w:val="00F17ACA"/>
    <w:rsid w:val="00F202F1"/>
    <w:rsid w:val="00F22F48"/>
    <w:rsid w:val="00F2608F"/>
    <w:rsid w:val="00F27D0B"/>
    <w:rsid w:val="00F305AB"/>
    <w:rsid w:val="00F30B74"/>
    <w:rsid w:val="00F43195"/>
    <w:rsid w:val="00F47581"/>
    <w:rsid w:val="00F47BDA"/>
    <w:rsid w:val="00F57BF4"/>
    <w:rsid w:val="00F618FC"/>
    <w:rsid w:val="00F623C5"/>
    <w:rsid w:val="00F623DA"/>
    <w:rsid w:val="00F63F32"/>
    <w:rsid w:val="00F73065"/>
    <w:rsid w:val="00F84B3D"/>
    <w:rsid w:val="00F8705C"/>
    <w:rsid w:val="00F876CB"/>
    <w:rsid w:val="00F90169"/>
    <w:rsid w:val="00F93D75"/>
    <w:rsid w:val="00F94038"/>
    <w:rsid w:val="00F94B36"/>
    <w:rsid w:val="00F951DE"/>
    <w:rsid w:val="00F96CDB"/>
    <w:rsid w:val="00F96D02"/>
    <w:rsid w:val="00FA1586"/>
    <w:rsid w:val="00FA4B7D"/>
    <w:rsid w:val="00FA5E41"/>
    <w:rsid w:val="00FA6227"/>
    <w:rsid w:val="00FA770C"/>
    <w:rsid w:val="00FA7DF9"/>
    <w:rsid w:val="00FB4514"/>
    <w:rsid w:val="00FB5DF9"/>
    <w:rsid w:val="00FB7B95"/>
    <w:rsid w:val="00FC18D6"/>
    <w:rsid w:val="00FC36AA"/>
    <w:rsid w:val="00FC615E"/>
    <w:rsid w:val="00FD25F4"/>
    <w:rsid w:val="00FD450C"/>
    <w:rsid w:val="00FD5A25"/>
    <w:rsid w:val="00FD60B4"/>
    <w:rsid w:val="00FD6441"/>
    <w:rsid w:val="00FD7F12"/>
    <w:rsid w:val="00FE1C81"/>
    <w:rsid w:val="00FE2118"/>
    <w:rsid w:val="00FF5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596CD615-C3F5-4B8D-A95E-277549CB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F48"/>
    <w:pPr>
      <w:tabs>
        <w:tab w:val="num" w:pos="567"/>
      </w:tabs>
      <w:spacing w:after="240" w:line="240" w:lineRule="auto"/>
      <w:ind w:left="142" w:right="174"/>
      <w:jc w:val="both"/>
    </w:pPr>
    <w:rPr>
      <w:rFonts w:cs="Arial"/>
      <w:color w:val="262626" w:themeColor="text1" w:themeTint="D9"/>
      <w:sz w:val="20"/>
      <w:szCs w:val="20"/>
    </w:rPr>
  </w:style>
  <w:style w:type="paragraph" w:styleId="Heading1">
    <w:name w:val="heading 1"/>
    <w:aliases w:val="LEFT Heading 1"/>
    <w:basedOn w:val="Normal"/>
    <w:next w:val="BodyText"/>
    <w:link w:val="Heading1Char"/>
    <w:qFormat/>
    <w:rsid w:val="009A2558"/>
    <w:pPr>
      <w:keepNext/>
      <w:numPr>
        <w:numId w:val="1"/>
      </w:numPr>
      <w:spacing w:after="0" w:line="276" w:lineRule="auto"/>
      <w:ind w:right="0"/>
      <w:jc w:val="left"/>
      <w:outlineLvl w:val="0"/>
    </w:pPr>
    <w:rPr>
      <w:rFonts w:ascii="Arial" w:eastAsia="Times New Roman" w:hAnsi="Arial" w:cs="Times New Roman"/>
      <w:b/>
      <w:kern w:val="28"/>
      <w:sz w:val="36"/>
      <w:szCs w:val="36"/>
    </w:rPr>
  </w:style>
  <w:style w:type="paragraph" w:styleId="Heading2">
    <w:name w:val="heading 2"/>
    <w:aliases w:val="LEFT Heading 4"/>
    <w:basedOn w:val="Normal"/>
    <w:next w:val="BodyText"/>
    <w:link w:val="Heading2Char"/>
    <w:qFormat/>
    <w:rsid w:val="00A72377"/>
    <w:pPr>
      <w:keepNext/>
      <w:numPr>
        <w:ilvl w:val="1"/>
        <w:numId w:val="1"/>
      </w:numPr>
      <w:tabs>
        <w:tab w:val="left" w:pos="720"/>
      </w:tabs>
      <w:spacing w:before="120" w:after="0"/>
      <w:ind w:right="0"/>
      <w:jc w:val="left"/>
      <w:outlineLvl w:val="1"/>
    </w:pPr>
    <w:rPr>
      <w:rFonts w:ascii="Arial" w:eastAsia="Times New Roman" w:hAnsi="Arial"/>
      <w:b/>
      <w:color w:val="F15A2B"/>
      <w:sz w:val="27"/>
      <w:szCs w:val="27"/>
    </w:rPr>
  </w:style>
  <w:style w:type="paragraph" w:styleId="Heading3">
    <w:name w:val="heading 3"/>
    <w:basedOn w:val="Normal"/>
    <w:next w:val="Normal"/>
    <w:link w:val="Heading3Char"/>
    <w:uiPriority w:val="9"/>
    <w:semiHidden/>
    <w:unhideWhenUsed/>
    <w:rsid w:val="007016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ED1655"/>
    <w:pPr>
      <w:keepNext/>
      <w:numPr>
        <w:ilvl w:val="3"/>
        <w:numId w:val="1"/>
      </w:numPr>
      <w:tabs>
        <w:tab w:val="left" w:pos="720"/>
      </w:tabs>
      <w:spacing w:after="0"/>
      <w:jc w:val="center"/>
      <w:outlineLvl w:val="3"/>
    </w:pPr>
    <w:rPr>
      <w:rFonts w:ascii="Univers" w:eastAsia="Times New Roman" w:hAnsi="Univers" w:cs="Times New Roman"/>
      <w:b/>
    </w:rPr>
  </w:style>
  <w:style w:type="paragraph" w:styleId="Heading5">
    <w:name w:val="heading 5"/>
    <w:basedOn w:val="Normal"/>
    <w:next w:val="Normal"/>
    <w:link w:val="Heading5Char"/>
    <w:uiPriority w:val="9"/>
    <w:semiHidden/>
    <w:unhideWhenUsed/>
    <w:rsid w:val="000349F6"/>
    <w:pPr>
      <w:keepNext/>
      <w:keepLines/>
      <w:tabs>
        <w:tab w:val="clear" w:pos="567"/>
      </w:tabs>
      <w:spacing w:before="200" w:after="0" w:line="276" w:lineRule="auto"/>
      <w:ind w:left="0" w:right="0"/>
      <w:jc w:val="left"/>
      <w:outlineLvl w:val="4"/>
    </w:pPr>
    <w:rPr>
      <w:rFonts w:asciiTheme="majorHAnsi" w:eastAsiaTheme="majorEastAsia" w:hAnsiTheme="majorHAnsi" w:cstheme="majorBidi"/>
      <w:color w:val="243F60" w:themeColor="accent1" w:themeShade="7F"/>
      <w:sz w:val="22"/>
      <w:szCs w:val="22"/>
      <w:lang w:eastAsia="en-AU"/>
    </w:rPr>
  </w:style>
  <w:style w:type="paragraph" w:styleId="Heading6">
    <w:name w:val="heading 6"/>
    <w:basedOn w:val="Normal"/>
    <w:next w:val="Normal"/>
    <w:link w:val="Heading6Char"/>
    <w:rsid w:val="00ED1655"/>
    <w:pPr>
      <w:keepNext/>
      <w:numPr>
        <w:ilvl w:val="5"/>
        <w:numId w:val="1"/>
      </w:numPr>
      <w:spacing w:after="0" w:line="360" w:lineRule="auto"/>
      <w:outlineLvl w:val="5"/>
    </w:pPr>
    <w:rPr>
      <w:rFonts w:ascii="Univers" w:eastAsia="Times New Roman" w:hAnsi="Univers" w:cs="Times New Roman"/>
      <w:i/>
    </w:rPr>
  </w:style>
  <w:style w:type="paragraph" w:styleId="Heading7">
    <w:name w:val="heading 7"/>
    <w:basedOn w:val="Normal"/>
    <w:next w:val="Normal"/>
    <w:link w:val="Heading7Char"/>
    <w:rsid w:val="00ED1655"/>
    <w:pPr>
      <w:numPr>
        <w:ilvl w:val="6"/>
        <w:numId w:val="1"/>
      </w:numPr>
      <w:spacing w:before="240" w:after="60"/>
      <w:outlineLvl w:val="6"/>
    </w:pPr>
    <w:rPr>
      <w:rFonts w:ascii="Arial" w:eastAsia="Times New Roman" w:hAnsi="Arial" w:cs="Times New Roman"/>
    </w:rPr>
  </w:style>
  <w:style w:type="paragraph" w:styleId="Heading8">
    <w:name w:val="heading 8"/>
    <w:basedOn w:val="Normal"/>
    <w:next w:val="Normal"/>
    <w:link w:val="Heading8Char"/>
    <w:rsid w:val="00ED1655"/>
    <w:pPr>
      <w:numPr>
        <w:ilvl w:val="7"/>
        <w:numId w:val="1"/>
      </w:numPr>
      <w:spacing w:before="240" w:after="60"/>
      <w:outlineLvl w:val="7"/>
    </w:pPr>
    <w:rPr>
      <w:rFonts w:ascii="Arial" w:eastAsia="Times New Roman" w:hAnsi="Arial" w:cs="Times New Roman"/>
      <w:i/>
    </w:rPr>
  </w:style>
  <w:style w:type="paragraph" w:styleId="Heading9">
    <w:name w:val="heading 9"/>
    <w:basedOn w:val="Normal"/>
    <w:next w:val="Normal"/>
    <w:link w:val="Heading9Char"/>
    <w:rsid w:val="00ED1655"/>
    <w:pPr>
      <w:numPr>
        <w:ilvl w:val="8"/>
        <w:numId w:val="1"/>
      </w:numPr>
      <w:spacing w:before="240" w:after="60"/>
      <w:outlineLvl w:val="8"/>
    </w:pPr>
    <w:rPr>
      <w:rFonts w:ascii="Arial" w:eastAsia="Times New Roman"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35C23"/>
    <w:pPr>
      <w:tabs>
        <w:tab w:val="center" w:pos="4513"/>
        <w:tab w:val="right" w:pos="9026"/>
      </w:tabs>
      <w:spacing w:after="0"/>
    </w:pPr>
  </w:style>
  <w:style w:type="character" w:customStyle="1" w:styleId="HeaderChar">
    <w:name w:val="Header Char"/>
    <w:basedOn w:val="DefaultParagraphFont"/>
    <w:link w:val="Header"/>
    <w:rsid w:val="00535C23"/>
  </w:style>
  <w:style w:type="paragraph" w:styleId="Footer">
    <w:name w:val="footer"/>
    <w:basedOn w:val="Normal"/>
    <w:link w:val="FooterChar"/>
    <w:unhideWhenUsed/>
    <w:rsid w:val="00535C23"/>
    <w:pPr>
      <w:tabs>
        <w:tab w:val="center" w:pos="4513"/>
        <w:tab w:val="right" w:pos="9026"/>
      </w:tabs>
      <w:spacing w:after="0"/>
    </w:pPr>
  </w:style>
  <w:style w:type="character" w:customStyle="1" w:styleId="FooterChar">
    <w:name w:val="Footer Char"/>
    <w:basedOn w:val="DefaultParagraphFont"/>
    <w:link w:val="Footer"/>
    <w:rsid w:val="00535C23"/>
  </w:style>
  <w:style w:type="paragraph" w:styleId="BalloonText">
    <w:name w:val="Balloon Text"/>
    <w:basedOn w:val="Normal"/>
    <w:link w:val="BalloonTextChar"/>
    <w:uiPriority w:val="99"/>
    <w:semiHidden/>
    <w:unhideWhenUsed/>
    <w:rsid w:val="00535C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C23"/>
    <w:rPr>
      <w:rFonts w:ascii="Tahoma" w:hAnsi="Tahoma" w:cs="Tahoma"/>
      <w:sz w:val="16"/>
      <w:szCs w:val="16"/>
    </w:rPr>
  </w:style>
  <w:style w:type="character" w:customStyle="1" w:styleId="Heading1Char">
    <w:name w:val="Heading 1 Char"/>
    <w:aliases w:val="LEFT Heading 1 Char"/>
    <w:basedOn w:val="DefaultParagraphFont"/>
    <w:link w:val="Heading1"/>
    <w:rsid w:val="009A2558"/>
    <w:rPr>
      <w:rFonts w:ascii="Arial" w:eastAsia="Times New Roman" w:hAnsi="Arial" w:cs="Times New Roman"/>
      <w:b/>
      <w:color w:val="262626" w:themeColor="text1" w:themeTint="D9"/>
      <w:kern w:val="28"/>
      <w:sz w:val="36"/>
      <w:szCs w:val="36"/>
    </w:rPr>
  </w:style>
  <w:style w:type="character" w:customStyle="1" w:styleId="Heading2Char">
    <w:name w:val="Heading 2 Char"/>
    <w:aliases w:val="LEFT Heading 4 Char"/>
    <w:basedOn w:val="DefaultParagraphFont"/>
    <w:link w:val="Heading2"/>
    <w:rsid w:val="00A72377"/>
    <w:rPr>
      <w:rFonts w:ascii="Arial" w:eastAsia="Times New Roman" w:hAnsi="Arial" w:cs="Arial"/>
      <w:b/>
      <w:color w:val="F15A2B"/>
      <w:sz w:val="27"/>
      <w:szCs w:val="27"/>
    </w:rPr>
  </w:style>
  <w:style w:type="character" w:customStyle="1" w:styleId="Heading4Char">
    <w:name w:val="Heading 4 Char"/>
    <w:basedOn w:val="DefaultParagraphFont"/>
    <w:link w:val="Heading4"/>
    <w:rsid w:val="00ED1655"/>
    <w:rPr>
      <w:rFonts w:ascii="Univers" w:eastAsia="Times New Roman" w:hAnsi="Univers" w:cs="Times New Roman"/>
      <w:b/>
      <w:color w:val="262626" w:themeColor="text1" w:themeTint="D9"/>
      <w:sz w:val="20"/>
      <w:szCs w:val="20"/>
    </w:rPr>
  </w:style>
  <w:style w:type="character" w:customStyle="1" w:styleId="Heading6Char">
    <w:name w:val="Heading 6 Char"/>
    <w:basedOn w:val="DefaultParagraphFont"/>
    <w:link w:val="Heading6"/>
    <w:rsid w:val="00ED1655"/>
    <w:rPr>
      <w:rFonts w:ascii="Univers" w:eastAsia="Times New Roman" w:hAnsi="Univers" w:cs="Times New Roman"/>
      <w:i/>
      <w:color w:val="262626" w:themeColor="text1" w:themeTint="D9"/>
      <w:sz w:val="20"/>
      <w:szCs w:val="20"/>
    </w:rPr>
  </w:style>
  <w:style w:type="character" w:customStyle="1" w:styleId="Heading7Char">
    <w:name w:val="Heading 7 Char"/>
    <w:basedOn w:val="DefaultParagraphFont"/>
    <w:link w:val="Heading7"/>
    <w:rsid w:val="00ED1655"/>
    <w:rPr>
      <w:rFonts w:ascii="Arial" w:eastAsia="Times New Roman" w:hAnsi="Arial" w:cs="Times New Roman"/>
      <w:color w:val="262626" w:themeColor="text1" w:themeTint="D9"/>
      <w:sz w:val="20"/>
      <w:szCs w:val="20"/>
    </w:rPr>
  </w:style>
  <w:style w:type="character" w:customStyle="1" w:styleId="Heading8Char">
    <w:name w:val="Heading 8 Char"/>
    <w:basedOn w:val="DefaultParagraphFont"/>
    <w:link w:val="Heading8"/>
    <w:rsid w:val="00ED1655"/>
    <w:rPr>
      <w:rFonts w:ascii="Arial" w:eastAsia="Times New Roman" w:hAnsi="Arial" w:cs="Times New Roman"/>
      <w:i/>
      <w:color w:val="262626" w:themeColor="text1" w:themeTint="D9"/>
      <w:sz w:val="20"/>
      <w:szCs w:val="20"/>
    </w:rPr>
  </w:style>
  <w:style w:type="character" w:customStyle="1" w:styleId="Heading9Char">
    <w:name w:val="Heading 9 Char"/>
    <w:basedOn w:val="DefaultParagraphFont"/>
    <w:link w:val="Heading9"/>
    <w:rsid w:val="00ED1655"/>
    <w:rPr>
      <w:rFonts w:ascii="Arial" w:eastAsia="Times New Roman" w:hAnsi="Arial" w:cs="Times New Roman"/>
      <w:b/>
      <w:i/>
      <w:color w:val="262626" w:themeColor="text1" w:themeTint="D9"/>
      <w:sz w:val="18"/>
      <w:szCs w:val="20"/>
    </w:rPr>
  </w:style>
  <w:style w:type="paragraph" w:styleId="ListParagraph">
    <w:name w:val="List Paragraph"/>
    <w:aliases w:val="Resp codes"/>
    <w:basedOn w:val="Normal"/>
    <w:uiPriority w:val="34"/>
    <w:qFormat/>
    <w:rsid w:val="00ED1655"/>
    <w:pPr>
      <w:spacing w:before="240"/>
      <w:ind w:left="720"/>
    </w:pPr>
    <w:rPr>
      <w:rFonts w:ascii="Arial" w:hAnsi="Arial"/>
      <w:color w:val="000000" w:themeColor="text1"/>
    </w:rPr>
  </w:style>
  <w:style w:type="paragraph" w:customStyle="1" w:styleId="RIGHTBulletPoints">
    <w:name w:val="RIGHT Bullet Points"/>
    <w:basedOn w:val="ListParagraph"/>
    <w:link w:val="RIGHTBulletPointsChar"/>
    <w:rsid w:val="00C55188"/>
    <w:pPr>
      <w:numPr>
        <w:numId w:val="32"/>
      </w:numPr>
      <w:ind w:right="-2"/>
      <w:jc w:val="left"/>
    </w:pPr>
    <w:rPr>
      <w:rFonts w:asciiTheme="minorHAnsi" w:hAnsiTheme="minorHAnsi"/>
    </w:rPr>
  </w:style>
  <w:style w:type="character" w:customStyle="1" w:styleId="RIGHTBulletPointsChar">
    <w:name w:val="RIGHT Bullet Points Char"/>
    <w:basedOn w:val="BodyTextChar"/>
    <w:link w:val="RIGHTBulletPoints"/>
    <w:rsid w:val="00C55188"/>
    <w:rPr>
      <w:rFonts w:cs="Arial"/>
      <w:color w:val="000000" w:themeColor="text1"/>
      <w:sz w:val="20"/>
      <w:szCs w:val="20"/>
    </w:rPr>
  </w:style>
  <w:style w:type="paragraph" w:styleId="BodyText">
    <w:name w:val="Body Text"/>
    <w:basedOn w:val="Normal"/>
    <w:link w:val="BodyTextChar"/>
    <w:unhideWhenUsed/>
    <w:rsid w:val="00ED1655"/>
    <w:pPr>
      <w:spacing w:after="120"/>
    </w:pPr>
  </w:style>
  <w:style w:type="character" w:customStyle="1" w:styleId="BodyTextChar">
    <w:name w:val="Body Text Char"/>
    <w:basedOn w:val="DefaultParagraphFont"/>
    <w:link w:val="BodyText"/>
    <w:rsid w:val="00ED1655"/>
  </w:style>
  <w:style w:type="paragraph" w:customStyle="1" w:styleId="RIGHTNumbering">
    <w:name w:val="RIGHT Numbering"/>
    <w:basedOn w:val="RIGHTBulletPoints"/>
    <w:link w:val="RIGHTNumberingChar"/>
    <w:rsid w:val="00C55188"/>
    <w:pPr>
      <w:numPr>
        <w:numId w:val="3"/>
      </w:numPr>
      <w:ind w:left="602" w:hanging="284"/>
    </w:pPr>
  </w:style>
  <w:style w:type="paragraph" w:customStyle="1" w:styleId="RIGHTHeading1">
    <w:name w:val="RIGHT Heading 1"/>
    <w:basedOn w:val="Heading1"/>
    <w:link w:val="RIGHTHeading1Char"/>
    <w:rsid w:val="00C9271C"/>
    <w:pPr>
      <w:tabs>
        <w:tab w:val="num" w:pos="1169"/>
      </w:tabs>
      <w:ind w:left="318" w:right="-2"/>
      <w:outlineLvl w:val="9"/>
    </w:pPr>
  </w:style>
  <w:style w:type="character" w:customStyle="1" w:styleId="RIGHTNumberingChar">
    <w:name w:val="RIGHT Numbering Char"/>
    <w:basedOn w:val="RIGHTBulletPointsChar"/>
    <w:link w:val="RIGHTNumbering"/>
    <w:rsid w:val="00C55188"/>
    <w:rPr>
      <w:rFonts w:cs="Arial"/>
      <w:color w:val="000000" w:themeColor="text1"/>
      <w:sz w:val="20"/>
      <w:szCs w:val="20"/>
    </w:rPr>
  </w:style>
  <w:style w:type="paragraph" w:customStyle="1" w:styleId="BodyCopy">
    <w:name w:val="Body Copy"/>
    <w:basedOn w:val="Normal"/>
    <w:link w:val="BodyCopyChar"/>
    <w:qFormat/>
    <w:rsid w:val="009A2558"/>
    <w:pPr>
      <w:tabs>
        <w:tab w:val="clear" w:pos="567"/>
      </w:tabs>
      <w:spacing w:after="120" w:line="252" w:lineRule="auto"/>
      <w:ind w:left="0" w:right="45"/>
    </w:pPr>
    <w:rPr>
      <w:rFonts w:ascii="Arial" w:hAnsi="Arial"/>
      <w:color w:val="404040" w:themeColor="text1" w:themeTint="BF"/>
    </w:rPr>
  </w:style>
  <w:style w:type="character" w:customStyle="1" w:styleId="RIGHTHeading1Char">
    <w:name w:val="RIGHT Heading 1 Char"/>
    <w:basedOn w:val="Heading1Char"/>
    <w:link w:val="RIGHTHeading1"/>
    <w:rsid w:val="00C9271C"/>
    <w:rPr>
      <w:rFonts w:ascii="Arial" w:eastAsia="Times New Roman" w:hAnsi="Arial" w:cs="Times New Roman"/>
      <w:b/>
      <w:color w:val="262626" w:themeColor="text1" w:themeTint="D9"/>
      <w:kern w:val="28"/>
      <w:sz w:val="40"/>
      <w:szCs w:val="40"/>
    </w:rPr>
  </w:style>
  <w:style w:type="paragraph" w:customStyle="1" w:styleId="RIGHTNormal">
    <w:name w:val="RIGHT Normal"/>
    <w:basedOn w:val="Normal"/>
    <w:link w:val="RIGHTNormalChar"/>
    <w:rsid w:val="00E66A1C"/>
    <w:pPr>
      <w:spacing w:after="180"/>
      <w:ind w:left="318" w:right="0"/>
      <w:jc w:val="left"/>
    </w:pPr>
  </w:style>
  <w:style w:type="character" w:customStyle="1" w:styleId="BodyCopyChar">
    <w:name w:val="Body Copy Char"/>
    <w:basedOn w:val="DefaultParagraphFont"/>
    <w:link w:val="BodyCopy"/>
    <w:rsid w:val="009A2558"/>
    <w:rPr>
      <w:rFonts w:ascii="Arial" w:hAnsi="Arial" w:cs="Arial"/>
      <w:color w:val="404040" w:themeColor="text1" w:themeTint="BF"/>
      <w:sz w:val="20"/>
      <w:szCs w:val="20"/>
    </w:rPr>
  </w:style>
  <w:style w:type="paragraph" w:customStyle="1" w:styleId="Bullet">
    <w:name w:val="Bullet"/>
    <w:basedOn w:val="RIGHTBulletPoints"/>
    <w:link w:val="BulletChar"/>
    <w:qFormat/>
    <w:rsid w:val="009F3C08"/>
    <w:pPr>
      <w:spacing w:before="80" w:after="80"/>
      <w:ind w:left="284" w:right="0" w:hanging="284"/>
      <w:jc w:val="both"/>
    </w:pPr>
    <w:rPr>
      <w:rFonts w:ascii="Arial" w:hAnsi="Arial"/>
      <w:color w:val="404040" w:themeColor="text1" w:themeTint="BF"/>
    </w:rPr>
  </w:style>
  <w:style w:type="character" w:customStyle="1" w:styleId="RIGHTNormalChar">
    <w:name w:val="RIGHT Normal Char"/>
    <w:basedOn w:val="DefaultParagraphFont"/>
    <w:link w:val="RIGHTNormal"/>
    <w:rsid w:val="00E66A1C"/>
    <w:rPr>
      <w:rFonts w:cs="Arial"/>
      <w:color w:val="262626" w:themeColor="text1" w:themeTint="D9"/>
      <w:sz w:val="20"/>
      <w:szCs w:val="20"/>
    </w:rPr>
  </w:style>
  <w:style w:type="paragraph" w:customStyle="1" w:styleId="Numbering">
    <w:name w:val="Numbering"/>
    <w:basedOn w:val="RIGHTNumbering"/>
    <w:link w:val="NumberingChar"/>
    <w:qFormat/>
    <w:rsid w:val="00081CBC"/>
    <w:pPr>
      <w:spacing w:before="180" w:after="180"/>
      <w:ind w:left="284" w:right="68"/>
    </w:pPr>
    <w:rPr>
      <w:color w:val="404040" w:themeColor="text1" w:themeTint="BF"/>
    </w:rPr>
  </w:style>
  <w:style w:type="character" w:customStyle="1" w:styleId="BulletChar">
    <w:name w:val="Bullet Char"/>
    <w:basedOn w:val="RIGHTBulletPointsChar"/>
    <w:link w:val="Bullet"/>
    <w:rsid w:val="009F3C08"/>
    <w:rPr>
      <w:rFonts w:ascii="Arial" w:hAnsi="Arial" w:cs="Arial"/>
      <w:color w:val="404040" w:themeColor="text1" w:themeTint="BF"/>
      <w:sz w:val="20"/>
      <w:szCs w:val="20"/>
    </w:rPr>
  </w:style>
  <w:style w:type="paragraph" w:customStyle="1" w:styleId="RIGHTHeading2">
    <w:name w:val="RIGHT Heading2"/>
    <w:basedOn w:val="RIGHTNormal"/>
    <w:link w:val="RIGHTHeading2Char"/>
    <w:rsid w:val="00517AE1"/>
    <w:pPr>
      <w:spacing w:after="0"/>
    </w:pPr>
    <w:rPr>
      <w:b/>
      <w:sz w:val="48"/>
      <w:szCs w:val="48"/>
    </w:rPr>
  </w:style>
  <w:style w:type="character" w:customStyle="1" w:styleId="NumberingChar">
    <w:name w:val="Numbering Char"/>
    <w:basedOn w:val="RIGHTNumberingChar"/>
    <w:link w:val="Numbering"/>
    <w:rsid w:val="00081CBC"/>
    <w:rPr>
      <w:rFonts w:cs="Arial"/>
      <w:color w:val="404040" w:themeColor="text1" w:themeTint="BF"/>
      <w:sz w:val="20"/>
      <w:szCs w:val="20"/>
    </w:rPr>
  </w:style>
  <w:style w:type="paragraph" w:customStyle="1" w:styleId="LEFTHeading2">
    <w:name w:val="LEFT Heading2"/>
    <w:basedOn w:val="BodyCopy"/>
    <w:link w:val="LEFTHeading2Char"/>
    <w:qFormat/>
    <w:rsid w:val="00517AE1"/>
    <w:pPr>
      <w:spacing w:after="0"/>
    </w:pPr>
    <w:rPr>
      <w:b/>
      <w:sz w:val="48"/>
      <w:szCs w:val="48"/>
    </w:rPr>
  </w:style>
  <w:style w:type="character" w:customStyle="1" w:styleId="RIGHTHeading2Char">
    <w:name w:val="RIGHT Heading2 Char"/>
    <w:basedOn w:val="RIGHTNormalChar"/>
    <w:link w:val="RIGHTHeading2"/>
    <w:rsid w:val="00517AE1"/>
    <w:rPr>
      <w:rFonts w:cs="Arial"/>
      <w:b/>
      <w:color w:val="262626" w:themeColor="text1" w:themeTint="D9"/>
      <w:sz w:val="48"/>
      <w:szCs w:val="48"/>
    </w:rPr>
  </w:style>
  <w:style w:type="paragraph" w:customStyle="1" w:styleId="MAINPageNumber">
    <w:name w:val="MAIN Page Number"/>
    <w:basedOn w:val="Header"/>
    <w:link w:val="MAINPageNumberChar"/>
    <w:qFormat/>
    <w:rsid w:val="00B7767B"/>
    <w:pPr>
      <w:jc w:val="right"/>
    </w:pPr>
    <w:rPr>
      <w:noProof/>
      <w:color w:val="808080" w:themeColor="background1" w:themeShade="80"/>
      <w:sz w:val="16"/>
      <w:szCs w:val="16"/>
      <w:lang w:eastAsia="en-AU"/>
    </w:rPr>
  </w:style>
  <w:style w:type="character" w:customStyle="1" w:styleId="LEFTHeading2Char">
    <w:name w:val="LEFT Heading2 Char"/>
    <w:basedOn w:val="BodyCopyChar"/>
    <w:link w:val="LEFTHeading2"/>
    <w:rsid w:val="00517AE1"/>
    <w:rPr>
      <w:rFonts w:ascii="Arial" w:hAnsi="Arial" w:cs="Arial"/>
      <w:b/>
      <w:color w:val="262626" w:themeColor="text1" w:themeTint="D9"/>
      <w:sz w:val="48"/>
      <w:szCs w:val="48"/>
    </w:rPr>
  </w:style>
  <w:style w:type="paragraph" w:customStyle="1" w:styleId="Heading30">
    <w:name w:val="Heading3"/>
    <w:basedOn w:val="LEFTHeading2"/>
    <w:link w:val="Heading3Char0"/>
    <w:qFormat/>
    <w:rsid w:val="00CA566D"/>
    <w:rPr>
      <w:color w:val="808080" w:themeColor="background1" w:themeShade="80"/>
      <w:sz w:val="24"/>
      <w:szCs w:val="24"/>
    </w:rPr>
  </w:style>
  <w:style w:type="character" w:customStyle="1" w:styleId="MAINPageNumberChar">
    <w:name w:val="MAIN Page Number Char"/>
    <w:basedOn w:val="HeaderChar"/>
    <w:link w:val="MAINPageNumber"/>
    <w:rsid w:val="00B7767B"/>
    <w:rPr>
      <w:rFonts w:cs="Arial"/>
      <w:noProof/>
      <w:color w:val="808080" w:themeColor="background1" w:themeShade="80"/>
      <w:sz w:val="16"/>
      <w:szCs w:val="16"/>
      <w:lang w:eastAsia="en-AU"/>
    </w:rPr>
  </w:style>
  <w:style w:type="paragraph" w:customStyle="1" w:styleId="RIGHTHeading3">
    <w:name w:val="RIGHT Heading3"/>
    <w:basedOn w:val="Heading30"/>
    <w:link w:val="RIGHTHeading3Char"/>
    <w:rsid w:val="005B735A"/>
    <w:pPr>
      <w:ind w:left="318"/>
    </w:pPr>
  </w:style>
  <w:style w:type="character" w:customStyle="1" w:styleId="Heading3Char0">
    <w:name w:val="Heading3 Char"/>
    <w:basedOn w:val="LEFTHeading2Char"/>
    <w:link w:val="Heading30"/>
    <w:rsid w:val="00CA566D"/>
    <w:rPr>
      <w:rFonts w:ascii="Arial" w:hAnsi="Arial" w:cs="Arial"/>
      <w:b/>
      <w:color w:val="808080" w:themeColor="background1" w:themeShade="80"/>
      <w:sz w:val="24"/>
      <w:szCs w:val="24"/>
    </w:rPr>
  </w:style>
  <w:style w:type="paragraph" w:customStyle="1" w:styleId="RIGHTHeading4">
    <w:name w:val="RIGHT Heading4"/>
    <w:basedOn w:val="Heading2"/>
    <w:link w:val="RIGHTHeading4Char"/>
    <w:rsid w:val="00AC1BF3"/>
    <w:pPr>
      <w:tabs>
        <w:tab w:val="left" w:pos="1169"/>
      </w:tabs>
      <w:ind w:left="318" w:right="-2"/>
      <w:outlineLvl w:val="9"/>
    </w:pPr>
  </w:style>
  <w:style w:type="character" w:customStyle="1" w:styleId="RIGHTHeading3Char">
    <w:name w:val="RIGHT Heading3 Char"/>
    <w:basedOn w:val="Heading3Char0"/>
    <w:link w:val="RIGHTHeading3"/>
    <w:rsid w:val="005B735A"/>
    <w:rPr>
      <w:rFonts w:ascii="Arial" w:hAnsi="Arial" w:cs="Arial"/>
      <w:b/>
      <w:color w:val="A6A6A6" w:themeColor="background1" w:themeShade="A6"/>
      <w:sz w:val="24"/>
      <w:szCs w:val="24"/>
    </w:rPr>
  </w:style>
  <w:style w:type="character" w:styleId="Hyperlink">
    <w:name w:val="Hyperlink"/>
    <w:basedOn w:val="DefaultParagraphFont"/>
    <w:uiPriority w:val="99"/>
    <w:unhideWhenUsed/>
    <w:rsid w:val="00785DDE"/>
    <w:rPr>
      <w:color w:val="0000FF" w:themeColor="hyperlink"/>
      <w:u w:val="single"/>
    </w:rPr>
  </w:style>
  <w:style w:type="character" w:customStyle="1" w:styleId="RIGHTHeading4Char">
    <w:name w:val="RIGHT Heading4 Char"/>
    <w:basedOn w:val="Heading2Char"/>
    <w:link w:val="RIGHTHeading4"/>
    <w:rsid w:val="00AC1BF3"/>
    <w:rPr>
      <w:rFonts w:ascii="Arial" w:eastAsia="Times New Roman" w:hAnsi="Arial" w:cs="Times New Roman"/>
      <w:b/>
      <w:color w:val="A50F2C"/>
      <w:sz w:val="28"/>
      <w:szCs w:val="28"/>
    </w:rPr>
  </w:style>
  <w:style w:type="character" w:styleId="PageNumber">
    <w:name w:val="page number"/>
    <w:basedOn w:val="DefaultParagraphFont"/>
    <w:semiHidden/>
    <w:rsid w:val="0097223F"/>
  </w:style>
  <w:style w:type="paragraph" w:styleId="TOC1">
    <w:name w:val="toc 1"/>
    <w:basedOn w:val="Heading1"/>
    <w:next w:val="Normal"/>
    <w:autoRedefine/>
    <w:uiPriority w:val="39"/>
    <w:qFormat/>
    <w:rsid w:val="006D3ED1"/>
    <w:pPr>
      <w:keepNext w:val="0"/>
      <w:widowControl w:val="0"/>
      <w:numPr>
        <w:numId w:val="0"/>
      </w:numPr>
      <w:pBdr>
        <w:bottom w:val="single" w:sz="6" w:space="1" w:color="A6A6A6" w:themeColor="background1" w:themeShade="A6"/>
      </w:pBdr>
      <w:tabs>
        <w:tab w:val="left" w:pos="652"/>
        <w:tab w:val="right" w:pos="8647"/>
      </w:tabs>
      <w:spacing w:before="60" w:after="60" w:line="240" w:lineRule="auto"/>
      <w:ind w:right="45"/>
    </w:pPr>
    <w:rPr>
      <w:caps/>
      <w:noProof/>
      <w:color w:val="404040" w:themeColor="text1" w:themeTint="BF"/>
      <w:sz w:val="20"/>
      <w:szCs w:val="22"/>
    </w:rPr>
  </w:style>
  <w:style w:type="paragraph" w:styleId="TOC2">
    <w:name w:val="toc 2"/>
    <w:basedOn w:val="Heading2"/>
    <w:next w:val="Normal"/>
    <w:autoRedefine/>
    <w:uiPriority w:val="39"/>
    <w:qFormat/>
    <w:rsid w:val="006D3ED1"/>
    <w:pPr>
      <w:keepNext w:val="0"/>
      <w:widowControl w:val="0"/>
      <w:numPr>
        <w:ilvl w:val="0"/>
        <w:numId w:val="0"/>
      </w:numPr>
      <w:tabs>
        <w:tab w:val="left" w:pos="652"/>
        <w:tab w:val="left" w:pos="1304"/>
        <w:tab w:val="right" w:pos="8647"/>
      </w:tabs>
      <w:spacing w:before="60"/>
      <w:ind w:left="652"/>
    </w:pPr>
    <w:rPr>
      <w:b w:val="0"/>
      <w:noProof/>
      <w:color w:val="404040" w:themeColor="text1" w:themeTint="BF"/>
      <w:sz w:val="20"/>
      <w:szCs w:val="22"/>
    </w:rPr>
  </w:style>
  <w:style w:type="paragraph" w:customStyle="1" w:styleId="TableofContentsHeading">
    <w:name w:val="Table of Contents Heading"/>
    <w:basedOn w:val="BodyCopy"/>
    <w:link w:val="TableofContentsHeadingChar"/>
    <w:qFormat/>
    <w:rsid w:val="00D9451F"/>
    <w:rPr>
      <w:b/>
      <w:color w:val="F15A2B"/>
      <w:sz w:val="100"/>
      <w:szCs w:val="100"/>
      <w14:textFill>
        <w14:solidFill>
          <w14:srgbClr w14:val="F15A2B">
            <w14:lumMod w14:val="75000"/>
            <w14:lumOff w14:val="25000"/>
          </w14:srgbClr>
        </w14:solidFill>
      </w14:textFill>
    </w:rPr>
  </w:style>
  <w:style w:type="paragraph" w:customStyle="1" w:styleId="LEFTNormal">
    <w:name w:val="LEFT Normal"/>
    <w:basedOn w:val="Normal"/>
    <w:link w:val="LEFTNormalChar"/>
    <w:rsid w:val="0087610E"/>
    <w:pPr>
      <w:spacing w:after="180"/>
      <w:ind w:left="0" w:right="318"/>
      <w:jc w:val="left"/>
    </w:pPr>
  </w:style>
  <w:style w:type="character" w:customStyle="1" w:styleId="TableofContentsHeadingChar">
    <w:name w:val="Table of Contents Heading Char"/>
    <w:basedOn w:val="BodyCopyChar"/>
    <w:link w:val="TableofContentsHeading"/>
    <w:rsid w:val="00D9451F"/>
    <w:rPr>
      <w:rFonts w:ascii="Arial" w:hAnsi="Arial" w:cs="Arial"/>
      <w:b/>
      <w:color w:val="F15A2B"/>
      <w:sz w:val="100"/>
      <w:szCs w:val="100"/>
    </w:rPr>
  </w:style>
  <w:style w:type="character" w:customStyle="1" w:styleId="LEFTNormalChar">
    <w:name w:val="LEFT Normal Char"/>
    <w:basedOn w:val="DefaultParagraphFont"/>
    <w:link w:val="LEFTNormal"/>
    <w:rsid w:val="0087610E"/>
    <w:rPr>
      <w:rFonts w:cs="Arial"/>
      <w:color w:val="262626" w:themeColor="text1" w:themeTint="D9"/>
      <w:sz w:val="20"/>
      <w:szCs w:val="20"/>
    </w:rPr>
  </w:style>
  <w:style w:type="paragraph" w:customStyle="1" w:styleId="topline">
    <w:name w:val="top line"/>
    <w:basedOn w:val="Normal"/>
    <w:link w:val="toplineChar"/>
    <w:rsid w:val="0087610E"/>
    <w:pPr>
      <w:pBdr>
        <w:bottom w:val="dotted" w:sz="2" w:space="1" w:color="808080" w:themeColor="background1" w:themeShade="80"/>
      </w:pBdr>
      <w:tabs>
        <w:tab w:val="clear" w:pos="567"/>
      </w:tabs>
      <w:spacing w:after="200"/>
      <w:ind w:left="0" w:right="-2"/>
      <w:jc w:val="left"/>
    </w:pPr>
  </w:style>
  <w:style w:type="paragraph" w:customStyle="1" w:styleId="Line">
    <w:name w:val="Line"/>
    <w:basedOn w:val="Normal"/>
    <w:link w:val="LineChar"/>
    <w:qFormat/>
    <w:rsid w:val="0012619B"/>
    <w:pPr>
      <w:pBdr>
        <w:bottom w:val="dotted" w:sz="2" w:space="1" w:color="808080" w:themeColor="background1" w:themeShade="80"/>
      </w:pBdr>
      <w:tabs>
        <w:tab w:val="clear" w:pos="567"/>
      </w:tabs>
      <w:spacing w:after="200"/>
      <w:ind w:left="0" w:right="45"/>
      <w:jc w:val="left"/>
    </w:pPr>
  </w:style>
  <w:style w:type="character" w:customStyle="1" w:styleId="toplineChar">
    <w:name w:val="top line Char"/>
    <w:basedOn w:val="DefaultParagraphFont"/>
    <w:link w:val="topline"/>
    <w:rsid w:val="0087610E"/>
    <w:rPr>
      <w:rFonts w:cs="Arial"/>
      <w:color w:val="262626" w:themeColor="text1" w:themeTint="D9"/>
      <w:sz w:val="20"/>
      <w:szCs w:val="20"/>
    </w:rPr>
  </w:style>
  <w:style w:type="paragraph" w:customStyle="1" w:styleId="LEFTHeading30">
    <w:name w:val="LEFT Heading3"/>
    <w:basedOn w:val="LEFTHeading2"/>
    <w:link w:val="LEFTHeading3Char"/>
    <w:rsid w:val="004F0969"/>
    <w:pPr>
      <w:tabs>
        <w:tab w:val="right" w:pos="4251"/>
      </w:tabs>
      <w:ind w:right="318"/>
    </w:pPr>
    <w:rPr>
      <w:color w:val="FFFFFF" w:themeColor="background1" w:themeTint="BF"/>
      <w:sz w:val="24"/>
      <w:szCs w:val="24"/>
    </w:rPr>
  </w:style>
  <w:style w:type="character" w:customStyle="1" w:styleId="LineChar">
    <w:name w:val="Line Char"/>
    <w:basedOn w:val="DefaultParagraphFont"/>
    <w:link w:val="Line"/>
    <w:rsid w:val="0012619B"/>
    <w:rPr>
      <w:rFonts w:cs="Arial"/>
      <w:color w:val="262626" w:themeColor="text1" w:themeTint="D9"/>
      <w:sz w:val="20"/>
      <w:szCs w:val="20"/>
    </w:rPr>
  </w:style>
  <w:style w:type="character" w:customStyle="1" w:styleId="LEFTHeading3Char">
    <w:name w:val="LEFT Heading3 Char"/>
    <w:basedOn w:val="LEFTHeading2Char"/>
    <w:link w:val="LEFTHeading30"/>
    <w:rsid w:val="004F0969"/>
    <w:rPr>
      <w:rFonts w:ascii="Arial" w:hAnsi="Arial" w:cs="Arial"/>
      <w:b/>
      <w:color w:val="FFFFFF" w:themeColor="background1"/>
      <w:sz w:val="24"/>
      <w:szCs w:val="24"/>
    </w:rPr>
  </w:style>
  <w:style w:type="paragraph" w:customStyle="1" w:styleId="LEFTBullet">
    <w:name w:val="LEFT Bullet"/>
    <w:basedOn w:val="RIGHTBulletPoints"/>
    <w:link w:val="LEFTBulletChar"/>
    <w:rsid w:val="008668FA"/>
    <w:pPr>
      <w:ind w:left="284" w:right="316"/>
    </w:pPr>
  </w:style>
  <w:style w:type="character" w:customStyle="1" w:styleId="LEFTBulletChar">
    <w:name w:val="LEFT Bullet Char"/>
    <w:basedOn w:val="RIGHTBulletPointsChar"/>
    <w:link w:val="LEFTBullet"/>
    <w:rsid w:val="008668FA"/>
    <w:rPr>
      <w:rFonts w:cs="Arial"/>
      <w:color w:val="000000" w:themeColor="text1"/>
      <w:sz w:val="20"/>
      <w:szCs w:val="20"/>
    </w:rPr>
  </w:style>
  <w:style w:type="character" w:styleId="CommentReference">
    <w:name w:val="annotation reference"/>
    <w:basedOn w:val="DefaultParagraphFont"/>
    <w:uiPriority w:val="99"/>
    <w:semiHidden/>
    <w:unhideWhenUsed/>
    <w:rsid w:val="00C11826"/>
    <w:rPr>
      <w:sz w:val="16"/>
      <w:szCs w:val="16"/>
    </w:rPr>
  </w:style>
  <w:style w:type="paragraph" w:styleId="CommentText">
    <w:name w:val="annotation text"/>
    <w:basedOn w:val="Normal"/>
    <w:link w:val="CommentTextChar"/>
    <w:uiPriority w:val="99"/>
    <w:semiHidden/>
    <w:unhideWhenUsed/>
    <w:rsid w:val="00C11826"/>
  </w:style>
  <w:style w:type="character" w:customStyle="1" w:styleId="CommentTextChar">
    <w:name w:val="Comment Text Char"/>
    <w:basedOn w:val="DefaultParagraphFont"/>
    <w:link w:val="CommentText"/>
    <w:uiPriority w:val="99"/>
    <w:semiHidden/>
    <w:rsid w:val="00C11826"/>
    <w:rPr>
      <w:rFonts w:cs="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C11826"/>
    <w:rPr>
      <w:b/>
      <w:bCs/>
    </w:rPr>
  </w:style>
  <w:style w:type="character" w:customStyle="1" w:styleId="CommentSubjectChar">
    <w:name w:val="Comment Subject Char"/>
    <w:basedOn w:val="CommentTextChar"/>
    <w:link w:val="CommentSubject"/>
    <w:uiPriority w:val="99"/>
    <w:semiHidden/>
    <w:rsid w:val="00C11826"/>
    <w:rPr>
      <w:rFonts w:cs="Arial"/>
      <w:b/>
      <w:bCs/>
      <w:color w:val="262626" w:themeColor="text1" w:themeTint="D9"/>
      <w:sz w:val="20"/>
      <w:szCs w:val="20"/>
    </w:rPr>
  </w:style>
  <w:style w:type="paragraph" w:styleId="Title">
    <w:name w:val="Title"/>
    <w:basedOn w:val="Normal"/>
    <w:next w:val="Normal"/>
    <w:link w:val="TitleChar"/>
    <w:qFormat/>
    <w:rsid w:val="00134D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34D65"/>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semiHidden/>
    <w:rsid w:val="000349F6"/>
    <w:rPr>
      <w:rFonts w:asciiTheme="majorHAnsi" w:eastAsiaTheme="majorEastAsia" w:hAnsiTheme="majorHAnsi" w:cstheme="majorBidi"/>
      <w:color w:val="243F60" w:themeColor="accent1" w:themeShade="7F"/>
      <w:lang w:eastAsia="en-AU"/>
    </w:rPr>
  </w:style>
  <w:style w:type="paragraph" w:customStyle="1" w:styleId="BodyText1">
    <w:name w:val="Body Text1"/>
    <w:basedOn w:val="BodyCopy"/>
    <w:link w:val="BodytextChar0"/>
    <w:rsid w:val="0086413C"/>
    <w:pPr>
      <w:spacing w:line="276" w:lineRule="auto"/>
      <w:ind w:left="851" w:right="1605"/>
    </w:pPr>
    <w:rPr>
      <w:sz w:val="18"/>
      <w:szCs w:val="18"/>
    </w:rPr>
  </w:style>
  <w:style w:type="character" w:customStyle="1" w:styleId="BodytextChar0">
    <w:name w:val="Body text Char"/>
    <w:basedOn w:val="DefaultParagraphFont"/>
    <w:link w:val="BodyText1"/>
    <w:rsid w:val="0086413C"/>
    <w:rPr>
      <w:rFonts w:ascii="Arial" w:hAnsi="Arial" w:cs="Arial"/>
      <w:color w:val="404040" w:themeColor="text1" w:themeTint="BF"/>
      <w:sz w:val="18"/>
      <w:szCs w:val="18"/>
    </w:rPr>
  </w:style>
  <w:style w:type="paragraph" w:customStyle="1" w:styleId="Bulletpoint">
    <w:name w:val="Bullet point"/>
    <w:basedOn w:val="BodyText1"/>
    <w:link w:val="BulletpointChar"/>
    <w:rsid w:val="000349F6"/>
    <w:pPr>
      <w:numPr>
        <w:numId w:val="4"/>
      </w:numPr>
      <w:ind w:left="714" w:hanging="357"/>
    </w:pPr>
  </w:style>
  <w:style w:type="character" w:customStyle="1" w:styleId="BulletpointChar">
    <w:name w:val="Bullet point Char"/>
    <w:basedOn w:val="BodytextChar0"/>
    <w:link w:val="Bulletpoint"/>
    <w:rsid w:val="000349F6"/>
    <w:rPr>
      <w:rFonts w:ascii="Arial" w:eastAsiaTheme="minorEastAsia" w:hAnsi="Arial" w:cs="Arial"/>
      <w:color w:val="404040" w:themeColor="text1" w:themeTint="BF"/>
      <w:sz w:val="20"/>
      <w:szCs w:val="20"/>
      <w:lang w:eastAsia="en-AU"/>
    </w:rPr>
  </w:style>
  <w:style w:type="paragraph" w:customStyle="1" w:styleId="Question">
    <w:name w:val="Question"/>
    <w:basedOn w:val="BodyText1"/>
    <w:link w:val="QuestionChar"/>
    <w:qFormat/>
    <w:rsid w:val="000349F6"/>
    <w:pPr>
      <w:ind w:left="709" w:hanging="709"/>
    </w:pPr>
    <w:rPr>
      <w:color w:val="000000" w:themeColor="text1"/>
      <w14:textFill>
        <w14:solidFill>
          <w14:schemeClr w14:val="tx1">
            <w14:lumMod w14:val="85000"/>
            <w14:lumOff w14:val="15000"/>
            <w14:lumMod w14:val="75000"/>
            <w14:lumOff w14:val="25000"/>
          </w14:schemeClr>
        </w14:solidFill>
      </w14:textFill>
    </w:rPr>
  </w:style>
  <w:style w:type="paragraph" w:customStyle="1" w:styleId="Response">
    <w:name w:val="Response"/>
    <w:basedOn w:val="BodyText1"/>
    <w:link w:val="ResponseChar"/>
    <w:rsid w:val="000349F6"/>
    <w:pPr>
      <w:numPr>
        <w:numId w:val="6"/>
      </w:numPr>
      <w:tabs>
        <w:tab w:val="left" w:pos="1134"/>
        <w:tab w:val="right" w:pos="8505"/>
      </w:tabs>
      <w:spacing w:after="0"/>
    </w:pPr>
    <w:rPr>
      <w:color w:val="000000" w:themeColor="text1"/>
      <w14:textFill>
        <w14:solidFill>
          <w14:schemeClr w14:val="tx1">
            <w14:lumMod w14:val="85000"/>
            <w14:lumOff w14:val="15000"/>
            <w14:lumMod w14:val="75000"/>
            <w14:lumOff w14:val="25000"/>
          </w14:schemeClr>
        </w14:solidFill>
      </w14:textFill>
    </w:rPr>
  </w:style>
  <w:style w:type="character" w:customStyle="1" w:styleId="QuestionChar">
    <w:name w:val="Question Char"/>
    <w:basedOn w:val="BodytextChar0"/>
    <w:link w:val="Question"/>
    <w:rsid w:val="000349F6"/>
    <w:rPr>
      <w:rFonts w:ascii="Arial" w:eastAsiaTheme="minorEastAsia" w:hAnsi="Arial" w:cs="Arial"/>
      <w:color w:val="262626" w:themeColor="text1" w:themeTint="D9"/>
      <w:sz w:val="20"/>
      <w:szCs w:val="20"/>
      <w:lang w:eastAsia="en-AU"/>
    </w:rPr>
  </w:style>
  <w:style w:type="character" w:customStyle="1" w:styleId="ResponseChar">
    <w:name w:val="Response Char"/>
    <w:basedOn w:val="BodytextChar0"/>
    <w:link w:val="Response"/>
    <w:rsid w:val="000349F6"/>
    <w:rPr>
      <w:rFonts w:ascii="Arial" w:eastAsiaTheme="minorEastAsia" w:hAnsi="Arial" w:cs="Arial"/>
      <w:color w:val="262626" w:themeColor="text1" w:themeTint="D9"/>
      <w:sz w:val="20"/>
      <w:szCs w:val="20"/>
      <w:lang w:eastAsia="en-AU"/>
    </w:rPr>
  </w:style>
  <w:style w:type="paragraph" w:customStyle="1" w:styleId="ProgInstruct">
    <w:name w:val="Prog Instruct"/>
    <w:basedOn w:val="BodyText1"/>
    <w:link w:val="ProgInstructChar"/>
    <w:qFormat/>
    <w:rsid w:val="00BE59C7"/>
    <w:pPr>
      <w:spacing w:after="0"/>
      <w:ind w:left="0"/>
    </w:pPr>
    <w:rPr>
      <w:rFonts w:ascii="Arial Bold" w:hAnsi="Arial Bold"/>
      <w:b/>
      <w:caps/>
      <w:color w:val="000000" w:themeColor="text1"/>
      <w14:textFill>
        <w14:solidFill>
          <w14:schemeClr w14:val="tx1">
            <w14:lumMod w14:val="85000"/>
            <w14:lumOff w14:val="15000"/>
            <w14:lumMod w14:val="75000"/>
            <w14:lumOff w14:val="25000"/>
          </w14:schemeClr>
        </w14:solidFill>
      </w14:textFill>
    </w:rPr>
  </w:style>
  <w:style w:type="character" w:customStyle="1" w:styleId="ProgInstructChar">
    <w:name w:val="Prog Instruct Char"/>
    <w:basedOn w:val="BodytextChar0"/>
    <w:link w:val="ProgInstruct"/>
    <w:rsid w:val="00BE59C7"/>
    <w:rPr>
      <w:rFonts w:ascii="Arial Bold" w:hAnsi="Arial Bold" w:cs="Arial"/>
      <w:b/>
      <w:caps/>
      <w:color w:val="000000" w:themeColor="text1"/>
      <w:sz w:val="20"/>
      <w:szCs w:val="20"/>
      <w14:textFill>
        <w14:solidFill>
          <w14:schemeClr w14:val="tx1">
            <w14:lumMod w14:val="85000"/>
            <w14:lumOff w14:val="15000"/>
            <w14:lumMod w14:val="75000"/>
            <w14:lumOff w14:val="25000"/>
          </w14:schemeClr>
        </w14:solidFill>
      </w14:textFill>
    </w:rPr>
  </w:style>
  <w:style w:type="paragraph" w:styleId="PlainText">
    <w:name w:val="Plain Text"/>
    <w:basedOn w:val="Normal"/>
    <w:link w:val="PlainTextChar"/>
    <w:uiPriority w:val="99"/>
    <w:semiHidden/>
    <w:unhideWhenUsed/>
    <w:rsid w:val="000349F6"/>
    <w:pPr>
      <w:tabs>
        <w:tab w:val="clear" w:pos="567"/>
      </w:tabs>
      <w:spacing w:after="0"/>
      <w:ind w:left="0" w:right="0"/>
      <w:jc w:val="left"/>
    </w:pPr>
    <w:rPr>
      <w:rFonts w:ascii="Calibri" w:hAnsi="Calibri" w:cstheme="minorBidi"/>
      <w:color w:val="auto"/>
      <w:sz w:val="22"/>
      <w:szCs w:val="21"/>
    </w:rPr>
  </w:style>
  <w:style w:type="character" w:customStyle="1" w:styleId="PlainTextChar">
    <w:name w:val="Plain Text Char"/>
    <w:basedOn w:val="DefaultParagraphFont"/>
    <w:link w:val="PlainText"/>
    <w:uiPriority w:val="99"/>
    <w:semiHidden/>
    <w:rsid w:val="000349F6"/>
    <w:rPr>
      <w:rFonts w:ascii="Calibri" w:hAnsi="Calibri"/>
      <w:szCs w:val="21"/>
    </w:rPr>
  </w:style>
  <w:style w:type="paragraph" w:styleId="BodyText2">
    <w:name w:val="Body Text 2"/>
    <w:basedOn w:val="Normal"/>
    <w:link w:val="BodyText2Char"/>
    <w:semiHidden/>
    <w:rsid w:val="000349F6"/>
    <w:pPr>
      <w:tabs>
        <w:tab w:val="clear" w:pos="567"/>
      </w:tabs>
      <w:spacing w:after="0"/>
      <w:ind w:left="0" w:right="0"/>
      <w:jc w:val="left"/>
    </w:pPr>
    <w:rPr>
      <w:rFonts w:ascii="Arial" w:eastAsia="Times New Roman" w:hAnsi="Arial"/>
      <w:b/>
      <w:bCs/>
      <w:color w:val="auto"/>
      <w:sz w:val="22"/>
      <w:szCs w:val="24"/>
    </w:rPr>
  </w:style>
  <w:style w:type="character" w:customStyle="1" w:styleId="BodyText2Char">
    <w:name w:val="Body Text 2 Char"/>
    <w:basedOn w:val="DefaultParagraphFont"/>
    <w:link w:val="BodyText2"/>
    <w:semiHidden/>
    <w:rsid w:val="000349F6"/>
    <w:rPr>
      <w:rFonts w:ascii="Arial" w:eastAsia="Times New Roman" w:hAnsi="Arial" w:cs="Arial"/>
      <w:b/>
      <w:bCs/>
      <w:szCs w:val="24"/>
    </w:rPr>
  </w:style>
  <w:style w:type="paragraph" w:customStyle="1" w:styleId="Quesapproach">
    <w:name w:val="Ques approach"/>
    <w:basedOn w:val="Question"/>
    <w:link w:val="QuesapproachChar"/>
    <w:qFormat/>
    <w:rsid w:val="000349F6"/>
    <w:pPr>
      <w:ind w:firstLine="0"/>
    </w:pPr>
    <w:rPr>
      <w:caps/>
    </w:rPr>
  </w:style>
  <w:style w:type="paragraph" w:customStyle="1" w:styleId="IntNote">
    <w:name w:val="Int Note"/>
    <w:basedOn w:val="Question"/>
    <w:link w:val="IntNoteChar"/>
    <w:qFormat/>
    <w:rsid w:val="000349F6"/>
    <w:pPr>
      <w:ind w:firstLine="0"/>
    </w:pPr>
  </w:style>
  <w:style w:type="character" w:customStyle="1" w:styleId="QuesapproachChar">
    <w:name w:val="Ques approach Char"/>
    <w:basedOn w:val="QuestionChar"/>
    <w:link w:val="Quesapproach"/>
    <w:rsid w:val="000349F6"/>
    <w:rPr>
      <w:rFonts w:ascii="Arial" w:eastAsiaTheme="minorEastAsia" w:hAnsi="Arial" w:cs="Arial"/>
      <w:caps/>
      <w:color w:val="262626" w:themeColor="text1" w:themeTint="D9"/>
      <w:sz w:val="20"/>
      <w:szCs w:val="20"/>
      <w:lang w:eastAsia="en-AU"/>
    </w:rPr>
  </w:style>
  <w:style w:type="paragraph" w:customStyle="1" w:styleId="RespSetInstruction">
    <w:name w:val="Resp Set Instruction"/>
    <w:basedOn w:val="Question"/>
    <w:link w:val="RespSetInstructionChar"/>
    <w:qFormat/>
    <w:rsid w:val="000349F6"/>
    <w:pPr>
      <w:spacing w:after="0"/>
      <w:ind w:firstLine="0"/>
    </w:pPr>
    <w:rPr>
      <w:rFonts w:ascii="Arial Bold" w:hAnsi="Arial Bold"/>
      <w:b/>
      <w:caps/>
    </w:rPr>
  </w:style>
  <w:style w:type="character" w:customStyle="1" w:styleId="IntNoteChar">
    <w:name w:val="Int Note Char"/>
    <w:basedOn w:val="QuestionChar"/>
    <w:link w:val="IntNote"/>
    <w:rsid w:val="000349F6"/>
    <w:rPr>
      <w:rFonts w:ascii="Arial" w:eastAsiaTheme="minorEastAsia" w:hAnsi="Arial" w:cs="Arial"/>
      <w:color w:val="262626" w:themeColor="text1" w:themeTint="D9"/>
      <w:sz w:val="20"/>
      <w:szCs w:val="20"/>
      <w:lang w:eastAsia="en-AU"/>
    </w:rPr>
  </w:style>
  <w:style w:type="paragraph" w:customStyle="1" w:styleId="Heading">
    <w:name w:val="Heading"/>
    <w:basedOn w:val="BodyText1"/>
    <w:link w:val="HeadingChar"/>
    <w:qFormat/>
    <w:rsid w:val="000349F6"/>
    <w:pPr>
      <w:spacing w:after="0"/>
    </w:pPr>
    <w:rPr>
      <w:b/>
      <w:color w:val="F15A2B"/>
      <w14:textFill>
        <w14:solidFill>
          <w14:srgbClr w14:val="F15A2B">
            <w14:lumMod w14:val="75000"/>
            <w14:lumOff w14:val="25000"/>
          </w14:srgbClr>
        </w14:solidFill>
      </w14:textFill>
    </w:rPr>
  </w:style>
  <w:style w:type="character" w:customStyle="1" w:styleId="RespSetInstructionChar">
    <w:name w:val="Resp Set Instruction Char"/>
    <w:basedOn w:val="QuestionChar"/>
    <w:link w:val="RespSetInstruction"/>
    <w:rsid w:val="000349F6"/>
    <w:rPr>
      <w:rFonts w:ascii="Arial Bold" w:eastAsiaTheme="minorEastAsia" w:hAnsi="Arial Bold" w:cs="Arial"/>
      <w:b/>
      <w:caps/>
      <w:color w:val="262626" w:themeColor="text1" w:themeTint="D9"/>
      <w:sz w:val="20"/>
      <w:szCs w:val="20"/>
      <w:lang w:eastAsia="en-AU"/>
    </w:rPr>
  </w:style>
  <w:style w:type="paragraph" w:styleId="ListNumber">
    <w:name w:val="List Number"/>
    <w:basedOn w:val="Normal"/>
    <w:uiPriority w:val="99"/>
    <w:semiHidden/>
    <w:unhideWhenUsed/>
    <w:rsid w:val="000349F6"/>
    <w:pPr>
      <w:numPr>
        <w:numId w:val="5"/>
      </w:numPr>
      <w:spacing w:after="200" w:line="276" w:lineRule="auto"/>
      <w:ind w:right="0"/>
      <w:contextualSpacing/>
      <w:jc w:val="left"/>
    </w:pPr>
    <w:rPr>
      <w:rFonts w:eastAsiaTheme="minorEastAsia" w:cstheme="minorBidi"/>
      <w:color w:val="auto"/>
      <w:sz w:val="22"/>
      <w:szCs w:val="22"/>
      <w:lang w:eastAsia="en-AU"/>
    </w:rPr>
  </w:style>
  <w:style w:type="character" w:customStyle="1" w:styleId="HeadingChar">
    <w:name w:val="Heading Char"/>
    <w:basedOn w:val="BodytextChar0"/>
    <w:link w:val="Heading"/>
    <w:rsid w:val="000349F6"/>
    <w:rPr>
      <w:rFonts w:ascii="Arial" w:eastAsiaTheme="minorEastAsia" w:hAnsi="Arial" w:cs="Arial"/>
      <w:b/>
      <w:color w:val="F15A2B"/>
      <w:sz w:val="20"/>
      <w:szCs w:val="20"/>
      <w:lang w:eastAsia="en-AU"/>
    </w:rPr>
  </w:style>
  <w:style w:type="paragraph" w:customStyle="1" w:styleId="INTNote0">
    <w:name w:val="INT Note"/>
    <w:basedOn w:val="Question"/>
    <w:link w:val="INTNoteChar0"/>
    <w:rsid w:val="000349F6"/>
    <w:pPr>
      <w:ind w:firstLine="0"/>
    </w:pPr>
  </w:style>
  <w:style w:type="paragraph" w:customStyle="1" w:styleId="WSPARA">
    <w:name w:val="WS PARA"/>
    <w:basedOn w:val="Normal"/>
    <w:link w:val="WSPARAChar"/>
    <w:uiPriority w:val="99"/>
    <w:rsid w:val="000349F6"/>
    <w:pPr>
      <w:tabs>
        <w:tab w:val="clear" w:pos="567"/>
        <w:tab w:val="left" w:pos="851"/>
        <w:tab w:val="left" w:pos="1418"/>
      </w:tabs>
      <w:suppressAutoHyphens/>
      <w:spacing w:after="0"/>
      <w:ind w:left="1560" w:right="0" w:hanging="851"/>
    </w:pPr>
    <w:rPr>
      <w:rFonts w:ascii="Arial" w:eastAsia="Times New Roman" w:hAnsi="Arial" w:cs="Times New Roman"/>
      <w:color w:val="000000"/>
      <w:spacing w:val="-3"/>
    </w:rPr>
  </w:style>
  <w:style w:type="character" w:customStyle="1" w:styleId="INTNoteChar0">
    <w:name w:val="INT Note Char"/>
    <w:basedOn w:val="QuestionChar"/>
    <w:link w:val="INTNote0"/>
    <w:rsid w:val="000349F6"/>
    <w:rPr>
      <w:rFonts w:ascii="Arial" w:eastAsiaTheme="minorEastAsia" w:hAnsi="Arial" w:cs="Arial"/>
      <w:color w:val="262626" w:themeColor="text1" w:themeTint="D9"/>
      <w:sz w:val="20"/>
      <w:szCs w:val="20"/>
      <w:lang w:eastAsia="en-AU"/>
    </w:rPr>
  </w:style>
  <w:style w:type="character" w:customStyle="1" w:styleId="WSPARAChar">
    <w:name w:val="WS PARA Char"/>
    <w:link w:val="WSPARA"/>
    <w:uiPriority w:val="99"/>
    <w:locked/>
    <w:rsid w:val="000349F6"/>
    <w:rPr>
      <w:rFonts w:ascii="Arial" w:eastAsia="Times New Roman" w:hAnsi="Arial" w:cs="Times New Roman"/>
      <w:color w:val="000000"/>
      <w:spacing w:val="-3"/>
      <w:sz w:val="20"/>
      <w:szCs w:val="20"/>
    </w:rPr>
  </w:style>
  <w:style w:type="paragraph" w:customStyle="1" w:styleId="Responseset">
    <w:name w:val="Response set"/>
    <w:basedOn w:val="Normal"/>
    <w:link w:val="ResponsesetChar"/>
    <w:qFormat/>
    <w:rsid w:val="000349F6"/>
    <w:pPr>
      <w:tabs>
        <w:tab w:val="clear" w:pos="567"/>
        <w:tab w:val="left" w:pos="1134"/>
        <w:tab w:val="right" w:pos="9498"/>
      </w:tabs>
      <w:spacing w:before="20" w:after="20"/>
      <w:ind w:left="709" w:right="85"/>
      <w:jc w:val="left"/>
    </w:pPr>
    <w:rPr>
      <w:rFonts w:ascii="Arial" w:eastAsiaTheme="minorEastAsia" w:hAnsi="Arial"/>
      <w:lang w:eastAsia="en-AU"/>
    </w:rPr>
  </w:style>
  <w:style w:type="character" w:customStyle="1" w:styleId="ResponsesetChar">
    <w:name w:val="Response set Char"/>
    <w:basedOn w:val="DefaultParagraphFont"/>
    <w:link w:val="Responseset"/>
    <w:rsid w:val="000349F6"/>
    <w:rPr>
      <w:rFonts w:ascii="Arial" w:eastAsiaTheme="minorEastAsia" w:hAnsi="Arial" w:cs="Arial"/>
      <w:color w:val="262626" w:themeColor="text1" w:themeTint="D9"/>
      <w:sz w:val="20"/>
      <w:szCs w:val="20"/>
      <w:lang w:eastAsia="en-AU"/>
    </w:rPr>
  </w:style>
  <w:style w:type="paragraph" w:styleId="BodyTextIndent">
    <w:name w:val="Body Text Indent"/>
    <w:basedOn w:val="Normal"/>
    <w:link w:val="BodyTextIndentChar"/>
    <w:uiPriority w:val="99"/>
    <w:semiHidden/>
    <w:unhideWhenUsed/>
    <w:rsid w:val="000349F6"/>
    <w:pPr>
      <w:tabs>
        <w:tab w:val="clear" w:pos="567"/>
      </w:tabs>
      <w:spacing w:after="120" w:line="276" w:lineRule="auto"/>
      <w:ind w:left="283" w:right="0"/>
      <w:jc w:val="left"/>
    </w:pPr>
    <w:rPr>
      <w:rFonts w:eastAsiaTheme="minorEastAsia" w:cstheme="minorBidi"/>
      <w:color w:val="auto"/>
      <w:sz w:val="22"/>
      <w:szCs w:val="22"/>
      <w:lang w:eastAsia="en-AU"/>
    </w:rPr>
  </w:style>
  <w:style w:type="character" w:customStyle="1" w:styleId="BodyTextIndentChar">
    <w:name w:val="Body Text Indent Char"/>
    <w:basedOn w:val="DefaultParagraphFont"/>
    <w:link w:val="BodyTextIndent"/>
    <w:uiPriority w:val="99"/>
    <w:semiHidden/>
    <w:rsid w:val="000349F6"/>
    <w:rPr>
      <w:rFonts w:eastAsiaTheme="minorEastAsia"/>
      <w:lang w:eastAsia="en-AU"/>
    </w:rPr>
  </w:style>
  <w:style w:type="paragraph" w:styleId="BodyText3">
    <w:name w:val="Body Text 3"/>
    <w:basedOn w:val="Normal"/>
    <w:link w:val="BodyText3Char"/>
    <w:uiPriority w:val="99"/>
    <w:semiHidden/>
    <w:unhideWhenUsed/>
    <w:rsid w:val="000349F6"/>
    <w:pPr>
      <w:tabs>
        <w:tab w:val="clear" w:pos="567"/>
      </w:tabs>
      <w:spacing w:after="120" w:line="276" w:lineRule="auto"/>
      <w:ind w:left="0" w:right="0"/>
      <w:jc w:val="left"/>
    </w:pPr>
    <w:rPr>
      <w:rFonts w:eastAsiaTheme="minorEastAsia" w:cstheme="minorBidi"/>
      <w:color w:val="auto"/>
      <w:sz w:val="16"/>
      <w:szCs w:val="16"/>
      <w:lang w:eastAsia="en-AU"/>
    </w:rPr>
  </w:style>
  <w:style w:type="character" w:customStyle="1" w:styleId="BodyText3Char">
    <w:name w:val="Body Text 3 Char"/>
    <w:basedOn w:val="DefaultParagraphFont"/>
    <w:link w:val="BodyText3"/>
    <w:uiPriority w:val="99"/>
    <w:semiHidden/>
    <w:rsid w:val="000349F6"/>
    <w:rPr>
      <w:rFonts w:eastAsiaTheme="minorEastAsia"/>
      <w:sz w:val="16"/>
      <w:szCs w:val="16"/>
      <w:lang w:eastAsia="en-AU"/>
    </w:rPr>
  </w:style>
  <w:style w:type="paragraph" w:styleId="Revision">
    <w:name w:val="Revision"/>
    <w:hidden/>
    <w:uiPriority w:val="99"/>
    <w:semiHidden/>
    <w:rsid w:val="00072B22"/>
    <w:pPr>
      <w:spacing w:after="0" w:line="240" w:lineRule="auto"/>
    </w:pPr>
    <w:rPr>
      <w:rFonts w:eastAsiaTheme="minorEastAsia"/>
      <w:lang w:eastAsia="en-AU"/>
    </w:rPr>
  </w:style>
  <w:style w:type="table" w:customStyle="1" w:styleId="TableGrid1">
    <w:name w:val="Table Grid1"/>
    <w:basedOn w:val="TableNormal"/>
    <w:next w:val="TableGrid"/>
    <w:uiPriority w:val="59"/>
    <w:rsid w:val="00E3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11CC"/>
    <w:rPr>
      <w:color w:val="800080" w:themeColor="followedHyperlink"/>
      <w:u w:val="single"/>
    </w:rPr>
  </w:style>
  <w:style w:type="character" w:customStyle="1" w:styleId="Heading3Char">
    <w:name w:val="Heading 3 Char"/>
    <w:basedOn w:val="DefaultParagraphFont"/>
    <w:link w:val="Heading3"/>
    <w:uiPriority w:val="9"/>
    <w:semiHidden/>
    <w:rsid w:val="00701671"/>
    <w:rPr>
      <w:rFonts w:asciiTheme="majorHAnsi" w:eastAsiaTheme="majorEastAsia" w:hAnsiTheme="majorHAnsi" w:cstheme="majorBidi"/>
      <w:b/>
      <w:bCs/>
      <w:color w:val="4F81BD" w:themeColor="accent1"/>
      <w:sz w:val="20"/>
      <w:szCs w:val="20"/>
    </w:rPr>
  </w:style>
  <w:style w:type="paragraph" w:customStyle="1" w:styleId="Bullet2">
    <w:name w:val="Bullet 2"/>
    <w:basedOn w:val="Normal"/>
    <w:rsid w:val="00701671"/>
    <w:pPr>
      <w:numPr>
        <w:numId w:val="21"/>
      </w:numPr>
      <w:tabs>
        <w:tab w:val="left" w:pos="1440"/>
      </w:tabs>
      <w:spacing w:before="80" w:after="0" w:line="360" w:lineRule="auto"/>
      <w:ind w:left="1440" w:right="0" w:hanging="360"/>
    </w:pPr>
    <w:rPr>
      <w:rFonts w:ascii="Arial" w:eastAsia="Times New Roman" w:hAnsi="Arial" w:cs="Times New Roman"/>
      <w:bCs/>
      <w:color w:val="auto"/>
      <w:sz w:val="22"/>
    </w:rPr>
  </w:style>
  <w:style w:type="paragraph" w:customStyle="1" w:styleId="BulletPoints">
    <w:name w:val="Bullet Points"/>
    <w:basedOn w:val="BodyText"/>
    <w:link w:val="BulletPointsChar"/>
    <w:rsid w:val="00701671"/>
    <w:pPr>
      <w:tabs>
        <w:tab w:val="clear" w:pos="567"/>
      </w:tabs>
      <w:spacing w:line="288" w:lineRule="auto"/>
      <w:ind w:left="0" w:right="0"/>
    </w:pPr>
    <w:rPr>
      <w:rFonts w:ascii="Arial" w:eastAsia="Times New Roman" w:hAnsi="Arial" w:cs="Times New Roman"/>
      <w:color w:val="404040"/>
      <w:sz w:val="22"/>
    </w:rPr>
  </w:style>
  <w:style w:type="character" w:customStyle="1" w:styleId="BulletPointsChar">
    <w:name w:val="Bullet Points Char"/>
    <w:link w:val="BulletPoints"/>
    <w:rsid w:val="00701671"/>
    <w:rPr>
      <w:rFonts w:ascii="Arial" w:eastAsia="Times New Roman" w:hAnsi="Arial" w:cs="Times New Roman"/>
      <w:color w:val="404040"/>
      <w:szCs w:val="20"/>
    </w:rPr>
  </w:style>
  <w:style w:type="paragraph" w:customStyle="1" w:styleId="NumberingMain">
    <w:name w:val="Numbering Main"/>
    <w:basedOn w:val="Numbering"/>
    <w:link w:val="NumberingMainChar"/>
    <w:qFormat/>
    <w:rsid w:val="00736E6C"/>
    <w:pPr>
      <w:numPr>
        <w:numId w:val="27"/>
      </w:numPr>
    </w:pPr>
  </w:style>
  <w:style w:type="paragraph" w:styleId="Caption">
    <w:name w:val="caption"/>
    <w:basedOn w:val="BodyCopy"/>
    <w:next w:val="Normal"/>
    <w:link w:val="CaptionChar"/>
    <w:unhideWhenUsed/>
    <w:qFormat/>
    <w:rsid w:val="00B22EC5"/>
    <w:pPr>
      <w:spacing w:before="120"/>
      <w:ind w:right="68"/>
    </w:pPr>
    <w:rPr>
      <w:i/>
      <w:sz w:val="18"/>
      <w:szCs w:val="18"/>
    </w:rPr>
  </w:style>
  <w:style w:type="character" w:customStyle="1" w:styleId="NumberingMainChar">
    <w:name w:val="Numbering Main Char"/>
    <w:basedOn w:val="NumberingChar"/>
    <w:link w:val="NumberingMain"/>
    <w:rsid w:val="00736E6C"/>
    <w:rPr>
      <w:rFonts w:cs="Arial"/>
      <w:color w:val="404040" w:themeColor="text1" w:themeTint="BF"/>
      <w:sz w:val="20"/>
      <w:szCs w:val="20"/>
    </w:rPr>
  </w:style>
  <w:style w:type="paragraph" w:customStyle="1" w:styleId="FigureHeadings">
    <w:name w:val="Figure Headings"/>
    <w:basedOn w:val="Caption"/>
    <w:link w:val="FigureHeadingsChar"/>
    <w:qFormat/>
    <w:rsid w:val="003E0473"/>
    <w:pPr>
      <w:tabs>
        <w:tab w:val="num" w:pos="1134"/>
      </w:tabs>
      <w:spacing w:before="240"/>
    </w:pPr>
    <w:rPr>
      <w:b/>
      <w:i w:val="0"/>
      <w:color w:val="808080" w:themeColor="background1" w:themeShade="80"/>
      <w:sz w:val="20"/>
      <w:szCs w:val="20"/>
    </w:rPr>
  </w:style>
  <w:style w:type="character" w:styleId="FootnoteReference">
    <w:name w:val="footnote reference"/>
    <w:semiHidden/>
    <w:rsid w:val="0056410A"/>
    <w:rPr>
      <w:vertAlign w:val="superscript"/>
    </w:rPr>
  </w:style>
  <w:style w:type="character" w:customStyle="1" w:styleId="CaptionChar">
    <w:name w:val="Caption Char"/>
    <w:basedOn w:val="DefaultParagraphFont"/>
    <w:link w:val="Caption"/>
    <w:rsid w:val="00B22EC5"/>
    <w:rPr>
      <w:rFonts w:ascii="Arial" w:hAnsi="Arial" w:cs="Arial"/>
      <w:i/>
      <w:color w:val="404040" w:themeColor="text1" w:themeTint="BF"/>
      <w:sz w:val="18"/>
      <w:szCs w:val="18"/>
    </w:rPr>
  </w:style>
  <w:style w:type="character" w:customStyle="1" w:styleId="FigureHeadingsChar">
    <w:name w:val="Figure Headings Char"/>
    <w:basedOn w:val="CaptionChar"/>
    <w:link w:val="FigureHeadings"/>
    <w:rsid w:val="003E0473"/>
    <w:rPr>
      <w:rFonts w:ascii="Arial" w:hAnsi="Arial" w:cs="Arial"/>
      <w:b/>
      <w:i w:val="0"/>
      <w:color w:val="808080" w:themeColor="background1" w:themeShade="80"/>
      <w:sz w:val="20"/>
      <w:szCs w:val="20"/>
    </w:rPr>
  </w:style>
  <w:style w:type="paragraph" w:customStyle="1" w:styleId="LEFTHeading3">
    <w:name w:val="LEFT Heading 3"/>
    <w:basedOn w:val="Heading2"/>
    <w:link w:val="LEFTHeading3Char0"/>
    <w:qFormat/>
    <w:rsid w:val="0012619B"/>
    <w:pPr>
      <w:numPr>
        <w:ilvl w:val="2"/>
      </w:numPr>
    </w:pPr>
    <w:rPr>
      <w:color w:val="404040" w:themeColor="text1" w:themeTint="BF"/>
      <w:sz w:val="24"/>
      <w:szCs w:val="24"/>
    </w:rPr>
  </w:style>
  <w:style w:type="paragraph" w:customStyle="1" w:styleId="Table1">
    <w:name w:val="Table1."/>
    <w:basedOn w:val="Normal"/>
    <w:link w:val="Table1Char"/>
    <w:qFormat/>
    <w:rsid w:val="00B61B04"/>
    <w:pPr>
      <w:numPr>
        <w:numId w:val="29"/>
      </w:numPr>
      <w:tabs>
        <w:tab w:val="clear" w:pos="3960"/>
      </w:tabs>
      <w:spacing w:before="120" w:after="120"/>
      <w:ind w:left="1701" w:right="0" w:hanging="992"/>
      <w:jc w:val="left"/>
    </w:pPr>
    <w:rPr>
      <w:rFonts w:ascii="Arial" w:eastAsia="Calibri" w:hAnsi="Arial" w:cs="Times New Roman"/>
      <w:b/>
      <w:color w:val="A50F2C"/>
      <w:lang w:val="en-US"/>
    </w:rPr>
  </w:style>
  <w:style w:type="character" w:customStyle="1" w:styleId="LEFTHeading3Char0">
    <w:name w:val="LEFT Heading 3 Char"/>
    <w:basedOn w:val="Heading2Char"/>
    <w:link w:val="LEFTHeading3"/>
    <w:rsid w:val="0012619B"/>
    <w:rPr>
      <w:rFonts w:ascii="Arial" w:eastAsia="Times New Roman" w:hAnsi="Arial" w:cs="Arial"/>
      <w:b/>
      <w:color w:val="404040" w:themeColor="text1" w:themeTint="BF"/>
      <w:sz w:val="24"/>
      <w:szCs w:val="24"/>
    </w:rPr>
  </w:style>
  <w:style w:type="character" w:customStyle="1" w:styleId="Table1Char">
    <w:name w:val="Table1. Char"/>
    <w:basedOn w:val="DefaultParagraphFont"/>
    <w:link w:val="Table1"/>
    <w:rsid w:val="00B61B04"/>
    <w:rPr>
      <w:rFonts w:ascii="Arial" w:eastAsia="Calibri" w:hAnsi="Arial" w:cs="Times New Roman"/>
      <w:b/>
      <w:color w:val="A50F2C"/>
      <w:sz w:val="20"/>
      <w:szCs w:val="20"/>
      <w:lang w:val="en-US"/>
    </w:rPr>
  </w:style>
  <w:style w:type="paragraph" w:styleId="FootnoteText">
    <w:name w:val="footnote text"/>
    <w:basedOn w:val="Normal"/>
    <w:link w:val="FootnoteTextChar"/>
    <w:semiHidden/>
    <w:rsid w:val="00393839"/>
    <w:pPr>
      <w:tabs>
        <w:tab w:val="clear" w:pos="567"/>
      </w:tabs>
      <w:spacing w:after="0"/>
      <w:ind w:left="0" w:right="0"/>
      <w:jc w:val="left"/>
    </w:pPr>
    <w:rPr>
      <w:rFonts w:ascii="Arial" w:eastAsia="Times New Roman" w:hAnsi="Arial" w:cs="Times New Roman"/>
      <w:color w:val="auto"/>
      <w:sz w:val="16"/>
    </w:rPr>
  </w:style>
  <w:style w:type="character" w:customStyle="1" w:styleId="FootnoteTextChar">
    <w:name w:val="Footnote Text Char"/>
    <w:basedOn w:val="DefaultParagraphFont"/>
    <w:link w:val="FootnoteText"/>
    <w:semiHidden/>
    <w:rsid w:val="00393839"/>
    <w:rPr>
      <w:rFonts w:ascii="Arial" w:eastAsia="Times New Roman" w:hAnsi="Arial" w:cs="Times New Roman"/>
      <w:sz w:val="16"/>
      <w:szCs w:val="20"/>
    </w:rPr>
  </w:style>
  <w:style w:type="paragraph" w:styleId="TableofFigures">
    <w:name w:val="table of figures"/>
    <w:basedOn w:val="Normal"/>
    <w:next w:val="Normal"/>
    <w:uiPriority w:val="99"/>
    <w:unhideWhenUsed/>
    <w:rsid w:val="004D0C2F"/>
    <w:pPr>
      <w:tabs>
        <w:tab w:val="clear" w:pos="567"/>
      </w:tabs>
      <w:spacing w:after="0"/>
      <w:ind w:left="0"/>
    </w:pPr>
  </w:style>
  <w:style w:type="character" w:styleId="PlaceholderText">
    <w:name w:val="Placeholder Text"/>
    <w:basedOn w:val="DefaultParagraphFont"/>
    <w:uiPriority w:val="99"/>
    <w:semiHidden/>
    <w:rsid w:val="00A152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295">
      <w:bodyDiv w:val="1"/>
      <w:marLeft w:val="0"/>
      <w:marRight w:val="0"/>
      <w:marTop w:val="0"/>
      <w:marBottom w:val="0"/>
      <w:divBdr>
        <w:top w:val="none" w:sz="0" w:space="0" w:color="auto"/>
        <w:left w:val="none" w:sz="0" w:space="0" w:color="auto"/>
        <w:bottom w:val="none" w:sz="0" w:space="0" w:color="auto"/>
        <w:right w:val="none" w:sz="0" w:space="0" w:color="auto"/>
      </w:divBdr>
    </w:div>
    <w:div w:id="559171953">
      <w:bodyDiv w:val="1"/>
      <w:marLeft w:val="0"/>
      <w:marRight w:val="0"/>
      <w:marTop w:val="0"/>
      <w:marBottom w:val="0"/>
      <w:divBdr>
        <w:top w:val="none" w:sz="0" w:space="0" w:color="auto"/>
        <w:left w:val="none" w:sz="0" w:space="0" w:color="auto"/>
        <w:bottom w:val="none" w:sz="0" w:space="0" w:color="auto"/>
        <w:right w:val="none" w:sz="0" w:space="0" w:color="auto"/>
      </w:divBdr>
    </w:div>
    <w:div w:id="776826340">
      <w:bodyDiv w:val="1"/>
      <w:marLeft w:val="0"/>
      <w:marRight w:val="0"/>
      <w:marTop w:val="0"/>
      <w:marBottom w:val="0"/>
      <w:divBdr>
        <w:top w:val="none" w:sz="0" w:space="0" w:color="auto"/>
        <w:left w:val="none" w:sz="0" w:space="0" w:color="auto"/>
        <w:bottom w:val="none" w:sz="0" w:space="0" w:color="auto"/>
        <w:right w:val="none" w:sz="0" w:space="0" w:color="auto"/>
      </w:divBdr>
    </w:div>
    <w:div w:id="832724646">
      <w:bodyDiv w:val="1"/>
      <w:marLeft w:val="0"/>
      <w:marRight w:val="0"/>
      <w:marTop w:val="0"/>
      <w:marBottom w:val="0"/>
      <w:divBdr>
        <w:top w:val="none" w:sz="0" w:space="0" w:color="auto"/>
        <w:left w:val="none" w:sz="0" w:space="0" w:color="auto"/>
        <w:bottom w:val="none" w:sz="0" w:space="0" w:color="auto"/>
        <w:right w:val="none" w:sz="0" w:space="0" w:color="auto"/>
      </w:divBdr>
    </w:div>
    <w:div w:id="1162040433">
      <w:bodyDiv w:val="1"/>
      <w:marLeft w:val="0"/>
      <w:marRight w:val="0"/>
      <w:marTop w:val="0"/>
      <w:marBottom w:val="0"/>
      <w:divBdr>
        <w:top w:val="none" w:sz="0" w:space="0" w:color="auto"/>
        <w:left w:val="none" w:sz="0" w:space="0" w:color="auto"/>
        <w:bottom w:val="none" w:sz="0" w:space="0" w:color="auto"/>
        <w:right w:val="none" w:sz="0" w:space="0" w:color="auto"/>
      </w:divBdr>
    </w:div>
    <w:div w:id="1510556851">
      <w:bodyDiv w:val="1"/>
      <w:marLeft w:val="0"/>
      <w:marRight w:val="0"/>
      <w:marTop w:val="0"/>
      <w:marBottom w:val="0"/>
      <w:divBdr>
        <w:top w:val="none" w:sz="0" w:space="0" w:color="auto"/>
        <w:left w:val="none" w:sz="0" w:space="0" w:color="auto"/>
        <w:bottom w:val="none" w:sz="0" w:space="0" w:color="auto"/>
        <w:right w:val="none" w:sz="0" w:space="0" w:color="auto"/>
      </w:divBdr>
    </w:div>
    <w:div w:id="1546604674">
      <w:bodyDiv w:val="1"/>
      <w:marLeft w:val="0"/>
      <w:marRight w:val="0"/>
      <w:marTop w:val="0"/>
      <w:marBottom w:val="0"/>
      <w:divBdr>
        <w:top w:val="none" w:sz="0" w:space="0" w:color="auto"/>
        <w:left w:val="none" w:sz="0" w:space="0" w:color="auto"/>
        <w:bottom w:val="none" w:sz="0" w:space="0" w:color="auto"/>
        <w:right w:val="none" w:sz="0" w:space="0" w:color="auto"/>
      </w:divBdr>
    </w:div>
    <w:div w:id="1768647990">
      <w:bodyDiv w:val="1"/>
      <w:marLeft w:val="0"/>
      <w:marRight w:val="0"/>
      <w:marTop w:val="0"/>
      <w:marBottom w:val="0"/>
      <w:divBdr>
        <w:top w:val="none" w:sz="0" w:space="0" w:color="auto"/>
        <w:left w:val="none" w:sz="0" w:space="0" w:color="auto"/>
        <w:bottom w:val="none" w:sz="0" w:space="0" w:color="auto"/>
        <w:right w:val="none" w:sz="0" w:space="0" w:color="auto"/>
      </w:divBdr>
    </w:div>
    <w:div w:id="197768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0.png"/><Relationship Id="rId18" Type="http://schemas.openxmlformats.org/officeDocument/2006/relationships/image" Target="media/image9.emf"/><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emf"/><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5.png"/><Relationship Id="rId32" Type="http://schemas.openxmlformats.org/officeDocument/2006/relationships/image" Target="media/image23.emf"/><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1CB7-0CF2-454D-A889-FCC8C6DE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25</Pages>
  <Words>5177</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Waste and Resource Recovery strategy – Community engagement survey results</dc:title>
  <dc:creator>Alicia Sherman</dc:creator>
  <cp:lastModifiedBy>Misty Johannsen</cp:lastModifiedBy>
  <cp:revision>10</cp:revision>
  <cp:lastPrinted>2017-03-15T05:10:00Z</cp:lastPrinted>
  <dcterms:created xsi:type="dcterms:W3CDTF">2016-12-07T23:08:00Z</dcterms:created>
  <dcterms:modified xsi:type="dcterms:W3CDTF">2017-10-18T22:02:00Z</dcterms:modified>
</cp:coreProperties>
</file>